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B" w:rsidRPr="0046273B" w:rsidRDefault="00EC5857" w:rsidP="0046273B">
      <w:pPr>
        <w:spacing w:line="440" w:lineRule="exact"/>
        <w:jc w:val="center"/>
        <w:rPr>
          <w:rFonts w:ascii="Century Gothic" w:eastAsia="微軟正黑體" w:hAnsi="Century Gothic" w:cs="Arial"/>
          <w:b/>
          <w:sz w:val="32"/>
          <w:szCs w:val="27"/>
        </w:rPr>
      </w:pPr>
      <w:r w:rsidRPr="0046273B">
        <w:rPr>
          <w:rFonts w:ascii="Century Gothic" w:eastAsia="微軟正黑體" w:hAnsi="Century Gothic" w:cs="Arial"/>
          <w:b/>
          <w:sz w:val="32"/>
          <w:szCs w:val="27"/>
        </w:rPr>
        <w:t>生物安全教育訓練</w:t>
      </w:r>
      <w:r w:rsidR="00432D0A" w:rsidRPr="0046273B">
        <w:rPr>
          <w:rFonts w:ascii="Century Gothic" w:eastAsia="微軟正黑體" w:hAnsi="Century Gothic" w:cs="Arial"/>
          <w:b/>
          <w:sz w:val="32"/>
          <w:szCs w:val="27"/>
        </w:rPr>
        <w:t>規範</w:t>
      </w:r>
    </w:p>
    <w:p w:rsidR="0046273B" w:rsidRPr="0075049A" w:rsidRDefault="0046273B" w:rsidP="0046273B">
      <w:pPr>
        <w:spacing w:line="440" w:lineRule="exact"/>
        <w:jc w:val="center"/>
        <w:rPr>
          <w:rFonts w:ascii="Century Gothic" w:eastAsia="微軟正黑體" w:hAnsi="Century Gothic" w:cs="Arial"/>
          <w:b/>
          <w:szCs w:val="27"/>
        </w:rPr>
      </w:pPr>
    </w:p>
    <w:p w:rsidR="0093337A" w:rsidRPr="0046273B" w:rsidRDefault="00295E3C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3" w:hangingChars="118" w:hanging="283"/>
        <w:rPr>
          <w:rFonts w:ascii="Century Gothic" w:eastAsia="微軟正黑體" w:hAnsi="Century Gothic"/>
          <w:b/>
          <w:color w:val="000000" w:themeColor="text1"/>
        </w:rPr>
      </w:pPr>
      <w:r w:rsidRPr="0046273B">
        <w:rPr>
          <w:rFonts w:ascii="Century Gothic" w:eastAsia="微軟正黑體" w:hAnsi="Century Gothic"/>
          <w:b/>
          <w:color w:val="000000" w:themeColor="text1"/>
        </w:rPr>
        <w:t>目的：</w:t>
      </w:r>
    </w:p>
    <w:p w:rsidR="0041579C" w:rsidRPr="0046273B" w:rsidRDefault="00CD47FD" w:rsidP="004B69FA">
      <w:pPr>
        <w:spacing w:line="440" w:lineRule="exact"/>
        <w:ind w:leftChars="118" w:left="283" w:firstLine="197"/>
        <w:rPr>
          <w:rFonts w:ascii="Century Gothic" w:eastAsia="微軟正黑體" w:hAnsi="Century Gothic"/>
        </w:rPr>
      </w:pPr>
      <w:r w:rsidRPr="0046273B">
        <w:rPr>
          <w:rFonts w:ascii="Century Gothic" w:eastAsia="微軟正黑體" w:hAnsi="Century Gothic"/>
        </w:rPr>
        <w:t>依據</w:t>
      </w:r>
      <w:r w:rsidR="00387204">
        <w:rPr>
          <w:rFonts w:ascii="Century Gothic" w:eastAsia="微軟正黑體" w:hAnsi="Century Gothic" w:hint="eastAsia"/>
        </w:rPr>
        <w:t>CDC</w:t>
      </w:r>
      <w:r w:rsidR="00387204">
        <w:rPr>
          <w:rFonts w:ascii="Century Gothic" w:eastAsia="微軟正黑體" w:hAnsi="Century Gothic" w:hint="eastAsia"/>
        </w:rPr>
        <w:t>於</w:t>
      </w:r>
      <w:r w:rsidR="00387204">
        <w:rPr>
          <w:rFonts w:ascii="Century Gothic" w:eastAsia="微軟正黑體" w:hAnsi="Century Gothic" w:hint="eastAsia"/>
        </w:rPr>
        <w:t>2019</w:t>
      </w:r>
      <w:r w:rsidR="00387204">
        <w:rPr>
          <w:rFonts w:ascii="Century Gothic" w:eastAsia="微軟正黑體" w:hAnsi="Century Gothic" w:hint="eastAsia"/>
        </w:rPr>
        <w:t>年</w:t>
      </w:r>
      <w:r w:rsidR="00387204">
        <w:rPr>
          <w:rFonts w:ascii="Century Gothic" w:eastAsia="微軟正黑體" w:hAnsi="Century Gothic" w:hint="eastAsia"/>
        </w:rPr>
        <w:t>01</w:t>
      </w:r>
      <w:r w:rsidR="00387204">
        <w:rPr>
          <w:rFonts w:ascii="Century Gothic" w:eastAsia="微軟正黑體" w:hAnsi="Century Gothic" w:hint="eastAsia"/>
        </w:rPr>
        <w:t>月</w:t>
      </w:r>
      <w:r w:rsidR="00387204">
        <w:rPr>
          <w:rFonts w:ascii="Century Gothic" w:eastAsia="微軟正黑體" w:hAnsi="Century Gothic" w:hint="eastAsia"/>
        </w:rPr>
        <w:t>31</w:t>
      </w:r>
      <w:r w:rsidR="00387204">
        <w:rPr>
          <w:rFonts w:ascii="Century Gothic" w:eastAsia="微軟正黑體" w:hAnsi="Century Gothic" w:hint="eastAsia"/>
        </w:rPr>
        <w:t>日公布之</w:t>
      </w:r>
      <w:r w:rsidRPr="0046273B">
        <w:rPr>
          <w:rFonts w:ascii="Century Gothic" w:eastAsia="微軟正黑體" w:hAnsi="Century Gothic"/>
        </w:rPr>
        <w:t>感染性生物材料管理辦法</w:t>
      </w:r>
      <w:r w:rsidRPr="0046273B">
        <w:rPr>
          <w:rFonts w:ascii="Century Gothic" w:eastAsia="微軟正黑體" w:hAnsi="Century Gothic"/>
        </w:rPr>
        <w:t xml:space="preserve"> </w:t>
      </w:r>
      <w:r w:rsidR="0051522C">
        <w:rPr>
          <w:rFonts w:ascii="Century Gothic" w:eastAsia="微軟正黑體" w:hAnsi="Century Gothic" w:hint="eastAsia"/>
        </w:rPr>
        <w:t>第六條</w:t>
      </w:r>
      <w:r w:rsidR="00387204">
        <w:rPr>
          <w:rFonts w:ascii="Century Gothic" w:eastAsia="微軟正黑體" w:hAnsi="Century Gothic" w:hint="eastAsia"/>
        </w:rPr>
        <w:t>第四項</w:t>
      </w:r>
      <w:r w:rsidR="004B69FA">
        <w:rPr>
          <w:rFonts w:ascii="Century Gothic" w:eastAsia="微軟正黑體" w:hAnsi="Century Gothic" w:hint="eastAsia"/>
        </w:rPr>
        <w:t xml:space="preserve">: </w:t>
      </w:r>
      <w:r w:rsidR="0051522C" w:rsidRPr="0051522C">
        <w:rPr>
          <w:rFonts w:ascii="Century Gothic" w:eastAsia="微軟正黑體" w:hAnsi="Century Gothic" w:hint="eastAsia"/>
        </w:rPr>
        <w:t>生安會組成人員應接受生物安全及生物保全課程至少四小時</w:t>
      </w:r>
      <w:r w:rsidR="00387204" w:rsidRPr="004B69FA">
        <w:rPr>
          <w:rFonts w:ascii="Century Gothic" w:eastAsia="微軟正黑體" w:hAnsi="Century Gothic" w:hint="eastAsia"/>
        </w:rPr>
        <w:t>，每三年應接受至少二小時繼續教育</w:t>
      </w:r>
      <w:r w:rsidR="0051522C" w:rsidRPr="0051522C">
        <w:rPr>
          <w:rFonts w:ascii="Century Gothic" w:eastAsia="微軟正黑體" w:hAnsi="Century Gothic" w:hint="eastAsia"/>
        </w:rPr>
        <w:t>；</w:t>
      </w:r>
      <w:r w:rsidRPr="0046273B">
        <w:rPr>
          <w:rFonts w:ascii="Century Gothic" w:eastAsia="微軟正黑體" w:hAnsi="Century Gothic"/>
        </w:rPr>
        <w:t>第十</w:t>
      </w:r>
      <w:r w:rsidR="00387204">
        <w:rPr>
          <w:rFonts w:ascii="Century Gothic" w:eastAsia="微軟正黑體" w:hAnsi="Century Gothic"/>
        </w:rPr>
        <w:t>七</w:t>
      </w:r>
      <w:r w:rsidRPr="0046273B">
        <w:rPr>
          <w:rFonts w:ascii="Century Gothic" w:eastAsia="微軟正黑體" w:hAnsi="Century Gothic"/>
        </w:rPr>
        <w:t>條</w:t>
      </w:r>
      <w:r w:rsidR="0041579C" w:rsidRPr="0046273B">
        <w:rPr>
          <w:rFonts w:ascii="Century Gothic" w:eastAsia="微軟正黑體" w:hAnsi="Century Gothic"/>
        </w:rPr>
        <w:t>規定實驗室及保存場所之新進人員，應接受至少八小時生物安全及生物保全基本課程。但高防護實驗室之新進人員，</w:t>
      </w:r>
      <w:r w:rsidR="003277C9">
        <w:rPr>
          <w:rFonts w:ascii="Century Gothic" w:eastAsia="微軟正黑體" w:hAnsi="Century Gothic"/>
        </w:rPr>
        <w:t>其所接受之</w:t>
      </w:r>
      <w:r w:rsidR="0041579C" w:rsidRPr="0046273B">
        <w:rPr>
          <w:rFonts w:ascii="Century Gothic" w:eastAsia="微軟正黑體" w:hAnsi="Century Gothic"/>
        </w:rPr>
        <w:t>生物安全及生物保全課程</w:t>
      </w:r>
      <w:r w:rsidR="004B69FA">
        <w:rPr>
          <w:rFonts w:ascii="Century Gothic" w:eastAsia="微軟正黑體" w:hAnsi="Century Gothic" w:hint="eastAsia"/>
        </w:rPr>
        <w:t>應</w:t>
      </w:r>
      <w:r w:rsidR="003277C9">
        <w:rPr>
          <w:rFonts w:ascii="Century Gothic" w:eastAsia="微軟正黑體" w:hAnsi="Century Gothic"/>
        </w:rPr>
        <w:t>經中央主管機關認可</w:t>
      </w:r>
      <w:r w:rsidR="0041579C" w:rsidRPr="0046273B">
        <w:rPr>
          <w:rFonts w:ascii="Century Gothic" w:eastAsia="微軟正黑體" w:hAnsi="Century Gothic"/>
        </w:rPr>
        <w:t>。實驗室及保存場所之工作人員，每年應</w:t>
      </w:r>
      <w:r w:rsidR="003277C9">
        <w:rPr>
          <w:rFonts w:ascii="Century Gothic" w:eastAsia="微軟正黑體" w:hAnsi="Century Gothic"/>
        </w:rPr>
        <w:t>接受</w:t>
      </w:r>
      <w:r w:rsidR="0041579C" w:rsidRPr="0046273B">
        <w:rPr>
          <w:rFonts w:ascii="Century Gothic" w:eastAsia="微軟正黑體" w:hAnsi="Century Gothic"/>
        </w:rPr>
        <w:t>生物安全及生物保全繼續教育至少四小時</w:t>
      </w:r>
      <w:r w:rsidRPr="0046273B">
        <w:rPr>
          <w:rFonts w:ascii="Century Gothic" w:eastAsia="微軟正黑體" w:hAnsi="Century Gothic"/>
        </w:rPr>
        <w:t>。</w:t>
      </w:r>
      <w:r w:rsidR="004B69FA">
        <w:rPr>
          <w:rFonts w:ascii="Century Gothic" w:eastAsia="微軟正黑體" w:hAnsi="Century Gothic" w:hint="eastAsia"/>
        </w:rPr>
        <w:t>藉由此一標準作業程序規範所舉辦的生物安全</w:t>
      </w:r>
      <w:r w:rsidR="000D62F7">
        <w:rPr>
          <w:rFonts w:ascii="Century Gothic" w:eastAsia="微軟正黑體" w:hAnsi="Century Gothic" w:hint="eastAsia"/>
        </w:rPr>
        <w:t>、生物保全</w:t>
      </w:r>
      <w:r w:rsidR="004B69FA">
        <w:rPr>
          <w:rFonts w:ascii="Century Gothic" w:eastAsia="微軟正黑體" w:hAnsi="Century Gothic" w:hint="eastAsia"/>
        </w:rPr>
        <w:t>相關</w:t>
      </w:r>
      <w:r w:rsidR="004B69FA" w:rsidRPr="0046273B">
        <w:rPr>
          <w:rFonts w:ascii="Century Gothic" w:eastAsia="微軟正黑體" w:hAnsi="Century Gothic"/>
        </w:rPr>
        <w:t>教育訓練課程</w:t>
      </w:r>
      <w:r w:rsidR="004B69FA">
        <w:rPr>
          <w:rFonts w:ascii="Century Gothic" w:eastAsia="微軟正黑體" w:hAnsi="Century Gothic" w:hint="eastAsia"/>
        </w:rPr>
        <w:t>，確保操作人員具備</w:t>
      </w:r>
      <w:r w:rsidR="004B69FA" w:rsidRPr="0046273B">
        <w:rPr>
          <w:rFonts w:ascii="Century Gothic" w:eastAsia="微軟正黑體" w:hAnsi="Century Gothic"/>
        </w:rPr>
        <w:t>完善的實驗室生物安全訓練與</w:t>
      </w:r>
      <w:r w:rsidR="004B69FA">
        <w:rPr>
          <w:rFonts w:ascii="Century Gothic" w:eastAsia="微軟正黑體" w:hAnsi="Century Gothic" w:hint="eastAsia"/>
        </w:rPr>
        <w:t>知識</w:t>
      </w:r>
      <w:r w:rsidR="004B69FA" w:rsidRPr="0046273B">
        <w:rPr>
          <w:rFonts w:ascii="Century Gothic" w:eastAsia="微軟正黑體" w:hAnsi="Century Gothic"/>
        </w:rPr>
        <w:t>，提昇</w:t>
      </w:r>
      <w:r w:rsidR="004B69FA">
        <w:rPr>
          <w:rFonts w:ascii="Century Gothic" w:eastAsia="微軟正黑體" w:hAnsi="Century Gothic" w:hint="eastAsia"/>
        </w:rPr>
        <w:t>操作</w:t>
      </w:r>
      <w:r w:rsidR="004B69FA" w:rsidRPr="0046273B">
        <w:rPr>
          <w:rFonts w:ascii="Century Gothic" w:eastAsia="微軟正黑體" w:hAnsi="Century Gothic"/>
        </w:rPr>
        <w:t>人員危害認知並加強生物安全防護工作</w:t>
      </w:r>
      <w:r w:rsidR="004B69FA">
        <w:rPr>
          <w:rFonts w:ascii="Century Gothic" w:eastAsia="微軟正黑體" w:hAnsi="Century Gothic" w:hint="eastAsia"/>
        </w:rPr>
        <w:t>，以降低風險並維護</w:t>
      </w:r>
      <w:r w:rsidR="004B69FA" w:rsidRPr="0046273B">
        <w:rPr>
          <w:rFonts w:ascii="Century Gothic" w:eastAsia="微軟正黑體" w:hAnsi="Century Gothic"/>
        </w:rPr>
        <w:t>自身與他人的安全</w:t>
      </w:r>
      <w:r w:rsidR="004B69FA">
        <w:rPr>
          <w:rFonts w:ascii="Century Gothic" w:eastAsia="微軟正黑體" w:hAnsi="Century Gothic" w:hint="eastAsia"/>
        </w:rPr>
        <w:t>。</w:t>
      </w:r>
    </w:p>
    <w:p w:rsidR="009E7C7F" w:rsidRPr="0046273B" w:rsidRDefault="00295E3C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3" w:hangingChars="118" w:hanging="283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b/>
          <w:color w:val="000000" w:themeColor="text1"/>
        </w:rPr>
        <w:t>範圍</w:t>
      </w:r>
    </w:p>
    <w:p w:rsidR="009E7C7F" w:rsidRPr="0046273B" w:rsidRDefault="009E7C7F" w:rsidP="0046273B">
      <w:pPr>
        <w:pStyle w:val="ad"/>
        <w:numPr>
          <w:ilvl w:val="1"/>
          <w:numId w:val="5"/>
        </w:numPr>
        <w:autoSpaceDE w:val="0"/>
        <w:autoSpaceDN w:val="0"/>
        <w:spacing w:line="440" w:lineRule="exact"/>
        <w:ind w:leftChars="0" w:left="709" w:hanging="425"/>
        <w:rPr>
          <w:rFonts w:ascii="Century Gothic" w:eastAsia="微軟正黑體" w:hAnsi="Century Gothic"/>
          <w:b/>
        </w:rPr>
      </w:pPr>
      <w:r w:rsidRPr="0046273B">
        <w:rPr>
          <w:rFonts w:ascii="Century Gothic" w:eastAsia="微軟正黑體" w:hAnsi="Century Gothic"/>
          <w:b/>
        </w:rPr>
        <w:t>適用範圍</w:t>
      </w:r>
    </w:p>
    <w:p w:rsidR="0046273B" w:rsidRPr="00D43729" w:rsidRDefault="00432D0A" w:rsidP="0046273B">
      <w:pPr>
        <w:pStyle w:val="ad"/>
        <w:numPr>
          <w:ilvl w:val="2"/>
          <w:numId w:val="5"/>
        </w:numPr>
        <w:autoSpaceDE w:val="0"/>
        <w:autoSpaceDN w:val="0"/>
        <w:spacing w:line="440" w:lineRule="exact"/>
        <w:ind w:leftChars="0" w:left="1276"/>
        <w:rPr>
          <w:rFonts w:ascii="Century Gothic" w:eastAsia="微軟正黑體" w:hAnsi="Century Gothic"/>
          <w:b/>
        </w:rPr>
      </w:pPr>
      <w:r w:rsidRPr="0046273B">
        <w:rPr>
          <w:rFonts w:ascii="Century Gothic" w:eastAsia="微軟正黑體" w:hAnsi="Century Gothic"/>
          <w:color w:val="000000" w:themeColor="text1"/>
        </w:rPr>
        <w:t>有涉及感染性生</w:t>
      </w:r>
      <w:r w:rsidRPr="00D43729">
        <w:rPr>
          <w:rFonts w:ascii="Century Gothic" w:eastAsia="微軟正黑體" w:hAnsi="Century Gothic"/>
        </w:rPr>
        <w:t>物材料</w:t>
      </w:r>
      <w:r w:rsidR="008E46A0" w:rsidRPr="00D43729">
        <w:rPr>
          <w:rFonts w:ascii="Century Gothic" w:eastAsia="微軟正黑體" w:hAnsi="Century Gothic" w:hint="eastAsia"/>
        </w:rPr>
        <w:t>/</w:t>
      </w:r>
      <w:r w:rsidR="008E46A0" w:rsidRPr="00D43729">
        <w:rPr>
          <w:rFonts w:ascii="Century Gothic" w:eastAsia="微軟正黑體" w:hAnsi="Century Gothic" w:hint="eastAsia"/>
        </w:rPr>
        <w:t>生物毒素</w:t>
      </w:r>
      <w:r w:rsidRPr="00D43729">
        <w:rPr>
          <w:rFonts w:ascii="Century Gothic" w:eastAsia="微軟正黑體" w:hAnsi="Century Gothic"/>
        </w:rPr>
        <w:t>業務或實驗之</w:t>
      </w:r>
      <w:r w:rsidR="00EC5857" w:rsidRPr="00D43729">
        <w:rPr>
          <w:rFonts w:ascii="Century Gothic" w:eastAsia="微軟正黑體" w:hAnsi="Century Gothic"/>
        </w:rPr>
        <w:t>人員</w:t>
      </w:r>
      <w:r w:rsidR="0051522C" w:rsidRPr="00D43729">
        <w:rPr>
          <w:rFonts w:ascii="Century Gothic" w:eastAsia="微軟正黑體" w:hAnsi="Century Gothic" w:hint="eastAsia"/>
        </w:rPr>
        <w:t>。</w:t>
      </w:r>
    </w:p>
    <w:p w:rsidR="0051522C" w:rsidRPr="00D43729" w:rsidRDefault="0051522C" w:rsidP="0046273B">
      <w:pPr>
        <w:pStyle w:val="ad"/>
        <w:numPr>
          <w:ilvl w:val="2"/>
          <w:numId w:val="5"/>
        </w:numPr>
        <w:autoSpaceDE w:val="0"/>
        <w:autoSpaceDN w:val="0"/>
        <w:spacing w:line="440" w:lineRule="exact"/>
        <w:ind w:leftChars="0" w:left="1276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 w:hint="eastAsia"/>
        </w:rPr>
        <w:t>生物安全會</w:t>
      </w:r>
      <w:r w:rsidRPr="00D43729">
        <w:rPr>
          <w:rFonts w:ascii="Century Gothic" w:eastAsia="微軟正黑體" w:hAnsi="Century Gothic"/>
        </w:rPr>
        <w:t>組成人員</w:t>
      </w:r>
      <w:r w:rsidRPr="00D43729">
        <w:rPr>
          <w:rFonts w:ascii="Century Gothic" w:eastAsia="微軟正黑體" w:hAnsi="Century Gothic" w:hint="eastAsia"/>
        </w:rPr>
        <w:t>。</w:t>
      </w:r>
    </w:p>
    <w:p w:rsidR="00797356" w:rsidRPr="00D43729" w:rsidRDefault="009E7C7F" w:rsidP="0046273B">
      <w:pPr>
        <w:pStyle w:val="ad"/>
        <w:numPr>
          <w:ilvl w:val="2"/>
          <w:numId w:val="5"/>
        </w:numPr>
        <w:autoSpaceDE w:val="0"/>
        <w:autoSpaceDN w:val="0"/>
        <w:spacing w:line="440" w:lineRule="exact"/>
        <w:ind w:leftChars="0" w:left="1276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</w:rPr>
        <w:t>流程範圍：由當次生物安全會會議決定課程議題開始，至課程後測且達及格方可算完成此次教育時數。</w:t>
      </w:r>
    </w:p>
    <w:p w:rsidR="00295E3C" w:rsidRPr="00D43729" w:rsidRDefault="00295E3C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3" w:hangingChars="118" w:hanging="283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定義</w:t>
      </w:r>
    </w:p>
    <w:p w:rsidR="00322970" w:rsidRPr="00D43729" w:rsidRDefault="00322970" w:rsidP="0046273B">
      <w:pPr>
        <w:pStyle w:val="ad"/>
        <w:numPr>
          <w:ilvl w:val="1"/>
          <w:numId w:val="5"/>
        </w:numPr>
        <w:spacing w:line="440" w:lineRule="exact"/>
        <w:ind w:leftChars="0" w:left="709" w:hanging="425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課程學員：</w:t>
      </w:r>
    </w:p>
    <w:p w:rsidR="002B0675" w:rsidRPr="00D43729" w:rsidRDefault="003277C9" w:rsidP="003E39F6">
      <w:pPr>
        <w:pStyle w:val="ad"/>
        <w:spacing w:line="440" w:lineRule="exact"/>
        <w:ind w:leftChars="0" w:left="709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</w:rPr>
        <w:t>研究室</w:t>
      </w:r>
      <w:r w:rsidR="00432D0A" w:rsidRPr="00D43729">
        <w:rPr>
          <w:rFonts w:ascii="Century Gothic" w:eastAsia="微軟正黑體" w:hAnsi="Century Gothic"/>
        </w:rPr>
        <w:t>管理人員、操作人員、環衛人員</w:t>
      </w:r>
      <w:r w:rsidR="0041579C" w:rsidRPr="00D43729">
        <w:rPr>
          <w:rFonts w:ascii="Century Gothic" w:eastAsia="微軟正黑體" w:hAnsi="Century Gothic"/>
        </w:rPr>
        <w:t>、</w:t>
      </w:r>
      <w:r w:rsidR="00872840" w:rsidRPr="00D43729">
        <w:rPr>
          <w:rFonts w:ascii="Century Gothic" w:eastAsia="微軟正黑體" w:hAnsi="Century Gothic" w:hint="eastAsia"/>
        </w:rPr>
        <w:t>保存場所人員、</w:t>
      </w:r>
      <w:r w:rsidR="0041579C" w:rsidRPr="00D43729">
        <w:rPr>
          <w:rFonts w:ascii="Century Gothic" w:eastAsia="微軟正黑體" w:hAnsi="Century Gothic"/>
        </w:rPr>
        <w:t>生物安全會組成人員</w:t>
      </w:r>
      <w:r w:rsidR="00322970" w:rsidRPr="00D43729">
        <w:rPr>
          <w:rFonts w:ascii="Century Gothic" w:eastAsia="微軟正黑體" w:hAnsi="Century Gothic"/>
        </w:rPr>
        <w:t>。</w:t>
      </w:r>
    </w:p>
    <w:p w:rsidR="009E7C7F" w:rsidRPr="00D43729" w:rsidRDefault="009E7C7F" w:rsidP="003E39F6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生物安全會委員：</w:t>
      </w:r>
    </w:p>
    <w:p w:rsidR="00C57678" w:rsidRPr="00C57678" w:rsidRDefault="003E39F6" w:rsidP="00C57678">
      <w:pPr>
        <w:widowControl w:val="0"/>
        <w:spacing w:line="440" w:lineRule="exact"/>
        <w:ind w:left="709"/>
        <w:rPr>
          <w:rFonts w:ascii="Century Gothic" w:eastAsia="微軟正黑體" w:hAnsi="Century Gothic"/>
        </w:rPr>
      </w:pPr>
      <w:r w:rsidRPr="00D43729">
        <w:rPr>
          <w:rFonts w:ascii="Century Gothic" w:eastAsia="微軟正黑體" w:hAnsi="Century Gothic"/>
        </w:rPr>
        <w:t>院內同工，依感染性生物材料管理辦法，接受相關生物安全管理人員教育訓練</w:t>
      </w:r>
      <w:r w:rsidR="00AF6C6B" w:rsidRPr="00D43729">
        <w:rPr>
          <w:rFonts w:ascii="Century Gothic" w:eastAsia="微軟正黑體" w:hAnsi="Century Gothic" w:hint="eastAsia"/>
        </w:rPr>
        <w:t>(</w:t>
      </w:r>
      <w:r w:rsidR="00AF6C6B" w:rsidRPr="00D43729">
        <w:rPr>
          <w:rFonts w:ascii="微軟正黑體" w:eastAsia="微軟正黑體" w:hAnsi="微軟正黑體"/>
        </w:rPr>
        <w:t>可包括數位學習或相關協會舉辦之課程</w:t>
      </w:r>
      <w:r w:rsidR="00AF6C6B" w:rsidRPr="00D43729">
        <w:rPr>
          <w:rFonts w:ascii="Century Gothic" w:eastAsia="微軟正黑體" w:hAnsi="Century Gothic"/>
        </w:rPr>
        <w:t>)</w:t>
      </w:r>
      <w:r w:rsidRPr="00D43729">
        <w:rPr>
          <w:rFonts w:ascii="Century Gothic" w:eastAsia="微軟正黑體" w:hAnsi="Century Gothic"/>
        </w:rPr>
        <w:t>，並由院方公告之人員。</w:t>
      </w:r>
      <w:r w:rsidR="00872840" w:rsidRPr="00D43729">
        <w:rPr>
          <w:rFonts w:ascii="Century Gothic" w:eastAsia="微軟正黑體" w:hAnsi="Century Gothic" w:hint="eastAsia"/>
        </w:rPr>
        <w:t>生安會組成人員須於</w:t>
      </w:r>
      <w:r w:rsidR="00872840" w:rsidRPr="00D43729">
        <w:rPr>
          <w:rFonts w:ascii="Century Gothic" w:eastAsia="微軟正黑體" w:hAnsi="Century Gothic" w:hint="eastAsia"/>
          <w:szCs w:val="22"/>
        </w:rPr>
        <w:t>就任前或就任後</w:t>
      </w:r>
      <w:r w:rsidR="00872840" w:rsidRPr="00D43729">
        <w:rPr>
          <w:rFonts w:ascii="Century Gothic" w:eastAsia="微軟正黑體" w:hAnsi="Century Gothic" w:hint="eastAsia"/>
          <w:szCs w:val="22"/>
        </w:rPr>
        <w:t>3</w:t>
      </w:r>
      <w:r w:rsidR="00872840" w:rsidRPr="00D43729">
        <w:rPr>
          <w:rFonts w:ascii="Century Gothic" w:eastAsia="微軟正黑體" w:hAnsi="Century Gothic" w:hint="eastAsia"/>
          <w:szCs w:val="22"/>
        </w:rPr>
        <w:t>個月內</w:t>
      </w:r>
      <w:r w:rsidR="00872840" w:rsidRPr="00D43729">
        <w:rPr>
          <w:rFonts w:ascii="Century Gothic" w:eastAsia="微軟正黑體" w:hAnsi="Century Gothic" w:hint="eastAsia"/>
        </w:rPr>
        <w:t>接受生物安全及生物保全課程至少</w:t>
      </w:r>
      <w:r w:rsidR="00872840" w:rsidRPr="00D43729">
        <w:rPr>
          <w:rFonts w:ascii="Century Gothic" w:eastAsia="微軟正黑體" w:hAnsi="Century Gothic" w:hint="eastAsia"/>
        </w:rPr>
        <w:t>4</w:t>
      </w:r>
      <w:r w:rsidR="00872840" w:rsidRPr="00D43729">
        <w:rPr>
          <w:rFonts w:ascii="Century Gothic" w:eastAsia="微軟正黑體" w:hAnsi="Century Gothic" w:hint="eastAsia"/>
        </w:rPr>
        <w:t>小時，每三年應接受至少二小時繼續教育。</w:t>
      </w:r>
    </w:p>
    <w:p w:rsidR="003E39F6" w:rsidRDefault="003277C9" w:rsidP="003E39F6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ascii="Century Gothic" w:eastAsia="微軟正黑體" w:hAnsi="Century Gothic"/>
          <w:b/>
          <w:color w:val="000000" w:themeColor="text1"/>
        </w:rPr>
      </w:pPr>
      <w:r w:rsidRPr="003E39F6">
        <w:rPr>
          <w:rFonts w:ascii="Century Gothic" w:eastAsia="微軟正黑體" w:hAnsi="Century Gothic" w:hint="eastAsia"/>
          <w:b/>
        </w:rPr>
        <w:t>生物安全教育課程</w:t>
      </w:r>
      <w:r w:rsidRPr="003E39F6">
        <w:rPr>
          <w:rFonts w:ascii="Century Gothic" w:eastAsia="微軟正黑體" w:hAnsi="Century Gothic"/>
          <w:b/>
          <w:color w:val="000000" w:themeColor="text1"/>
        </w:rPr>
        <w:t>：</w:t>
      </w:r>
    </w:p>
    <w:p w:rsidR="003277C9" w:rsidRPr="003E39F6" w:rsidRDefault="003277C9" w:rsidP="003E39F6">
      <w:pPr>
        <w:widowControl w:val="0"/>
        <w:spacing w:line="440" w:lineRule="exact"/>
        <w:ind w:left="709"/>
        <w:rPr>
          <w:rFonts w:ascii="Century Gothic" w:eastAsia="微軟正黑體" w:hAnsi="Century Gothic"/>
          <w:b/>
          <w:color w:val="000000" w:themeColor="text1"/>
        </w:rPr>
      </w:pPr>
      <w:r w:rsidRPr="003E39F6">
        <w:rPr>
          <w:rFonts w:ascii="Century Gothic" w:eastAsia="微軟正黑體" w:hAnsi="Century Gothic" w:hint="eastAsia"/>
        </w:rPr>
        <w:t>設置單位得自行或委託其他機構、法人或團體辦理；或安排人員接受其他設置單位、機構、法人或團體辦理之課程或繼續教育</w:t>
      </w:r>
      <w:r w:rsidRPr="003E39F6">
        <w:rPr>
          <w:rFonts w:ascii="Century Gothic" w:eastAsia="微軟正黑體" w:hAnsi="Century Gothic"/>
        </w:rPr>
        <w:t>；或至</w:t>
      </w:r>
      <w:r w:rsidRPr="003E39F6">
        <w:rPr>
          <w:rFonts w:ascii="Century Gothic" w:eastAsia="微軟正黑體" w:hAnsi="Century Gothic"/>
        </w:rPr>
        <w:t>CDC</w:t>
      </w:r>
      <w:r w:rsidRPr="003E39F6">
        <w:rPr>
          <w:rFonts w:ascii="Century Gothic" w:eastAsia="微軟正黑體" w:hAnsi="Century Gothic"/>
        </w:rPr>
        <w:t>實驗室生物安全數位學習</w:t>
      </w:r>
      <w:r w:rsidRPr="003E39F6">
        <w:rPr>
          <w:rFonts w:ascii="Century Gothic" w:eastAsia="微軟正黑體" w:hAnsi="Century Gothic"/>
        </w:rPr>
        <w:t>(</w:t>
      </w:r>
      <w:r w:rsidRPr="003E39F6">
        <w:rPr>
          <w:rFonts w:ascii="Century Gothic" w:eastAsia="微軟正黑體" w:hAnsi="Century Gothic" w:hint="eastAsia"/>
        </w:rPr>
        <w:t>e</w:t>
      </w:r>
      <w:r w:rsidRPr="003E39F6">
        <w:rPr>
          <w:rFonts w:ascii="Century Gothic" w:eastAsia="微軟正黑體" w:hAnsi="Century Gothic" w:hint="eastAsia"/>
        </w:rPr>
        <w:t>等公務園</w:t>
      </w:r>
      <w:r w:rsidRPr="003E39F6">
        <w:rPr>
          <w:rFonts w:ascii="Century Gothic" w:eastAsia="微軟正黑體" w:hAnsi="Century Gothic" w:hint="eastAsia"/>
        </w:rPr>
        <w:t>+</w:t>
      </w:r>
      <w:r w:rsidRPr="003E39F6">
        <w:rPr>
          <w:rFonts w:ascii="Century Gothic" w:eastAsia="微軟正黑體" w:hAnsi="Century Gothic" w:hint="eastAsia"/>
        </w:rPr>
        <w:t>學習平臺</w:t>
      </w:r>
      <w:r w:rsidRPr="003E39F6">
        <w:rPr>
          <w:rFonts w:ascii="Century Gothic" w:eastAsia="微軟正黑體" w:hAnsi="Century Gothic" w:hint="eastAsia"/>
        </w:rPr>
        <w:t>)</w:t>
      </w:r>
      <w:r w:rsidRPr="003E39F6">
        <w:rPr>
          <w:rFonts w:ascii="Century Gothic" w:eastAsia="微軟正黑體" w:hAnsi="Century Gothic" w:hint="eastAsia"/>
        </w:rPr>
        <w:t>取得認證時數</w:t>
      </w:r>
      <w:r w:rsidRPr="003E39F6">
        <w:rPr>
          <w:rFonts w:ascii="Century Gothic" w:eastAsia="微軟正黑體" w:hAnsi="Century Gothic" w:hint="eastAsia"/>
        </w:rPr>
        <w:t>(</w:t>
      </w:r>
      <w:r w:rsidRPr="003E39F6">
        <w:rPr>
          <w:rFonts w:ascii="Century Gothic" w:eastAsia="微軟正黑體" w:hAnsi="Century Gothic" w:hint="eastAsia"/>
        </w:rPr>
        <w:t>課程主題、名稱及時數如附表一</w:t>
      </w:r>
      <w:r w:rsidRPr="003E39F6">
        <w:rPr>
          <w:rFonts w:ascii="Century Gothic" w:eastAsia="微軟正黑體" w:hAnsi="Century Gothic" w:hint="eastAsia"/>
        </w:rPr>
        <w:t>)</w:t>
      </w:r>
      <w:r w:rsidRPr="003E39F6">
        <w:rPr>
          <w:rFonts w:ascii="Century Gothic" w:eastAsia="微軟正黑體" w:hAnsi="Century Gothic" w:hint="eastAsia"/>
        </w:rPr>
        <w:t>。</w:t>
      </w:r>
    </w:p>
    <w:p w:rsidR="00116CD9" w:rsidRPr="0046273B" w:rsidRDefault="00116CD9" w:rsidP="003E39F6">
      <w:pPr>
        <w:numPr>
          <w:ilvl w:val="0"/>
          <w:numId w:val="5"/>
        </w:numPr>
        <w:autoSpaceDE w:val="0"/>
        <w:autoSpaceDN w:val="0"/>
        <w:spacing w:line="440" w:lineRule="exact"/>
        <w:ind w:left="283" w:hangingChars="118" w:hanging="283"/>
        <w:rPr>
          <w:rFonts w:ascii="Century Gothic" w:eastAsia="微軟正黑體" w:hAnsi="Century Gothic"/>
          <w:b/>
        </w:rPr>
      </w:pPr>
      <w:r w:rsidRPr="0046273B">
        <w:rPr>
          <w:rFonts w:ascii="Century Gothic" w:eastAsia="微軟正黑體" w:hAnsi="Century Gothic"/>
          <w:b/>
        </w:rPr>
        <w:t>權責</w:t>
      </w:r>
    </w:p>
    <w:p w:rsidR="00116CD9" w:rsidRPr="0046273B" w:rsidRDefault="00116CD9" w:rsidP="003E39F6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ascii="Century Gothic" w:eastAsia="微軟正黑體" w:hAnsi="Century Gothic"/>
          <w:b/>
          <w:color w:val="000000" w:themeColor="text1"/>
        </w:rPr>
      </w:pPr>
      <w:r w:rsidRPr="0046273B">
        <w:rPr>
          <w:rFonts w:ascii="Century Gothic" w:eastAsia="微軟正黑體" w:hAnsi="Century Gothic"/>
          <w:b/>
          <w:color w:val="000000" w:themeColor="text1"/>
        </w:rPr>
        <w:t>管理權責：</w:t>
      </w:r>
    </w:p>
    <w:p w:rsidR="0046273B" w:rsidRDefault="00116CD9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color w:val="000000" w:themeColor="text1"/>
        </w:rPr>
        <w:lastRenderedPageBreak/>
        <w:t>本流程由</w:t>
      </w:r>
      <w:r w:rsidR="00165C37" w:rsidRPr="0046273B">
        <w:rPr>
          <w:rFonts w:ascii="Century Gothic" w:eastAsia="微軟正黑體" w:hAnsi="Century Gothic"/>
          <w:color w:val="000000" w:themeColor="text1"/>
        </w:rPr>
        <w:t>生物安全會</w:t>
      </w:r>
      <w:r w:rsidRPr="0046273B">
        <w:rPr>
          <w:rFonts w:ascii="Century Gothic" w:eastAsia="微軟正黑體" w:hAnsi="Century Gothic"/>
          <w:color w:val="000000" w:themeColor="text1"/>
        </w:rPr>
        <w:t>負責</w:t>
      </w:r>
    </w:p>
    <w:p w:rsidR="0046273B" w:rsidRDefault="00116CD9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color w:val="000000" w:themeColor="text1"/>
        </w:rPr>
        <w:t>本流程訂定、修改、廢止均應由</w:t>
      </w:r>
      <w:r w:rsidR="00ED4A9F">
        <w:rPr>
          <w:rFonts w:ascii="Century Gothic" w:eastAsia="微軟正黑體" w:hAnsi="Century Gothic"/>
          <w:color w:val="000000" w:themeColor="text1"/>
        </w:rPr>
        <w:t>秘書</w:t>
      </w:r>
      <w:r w:rsidR="00ED4A9F">
        <w:rPr>
          <w:rFonts w:ascii="Century Gothic" w:eastAsia="微軟正黑體" w:hAnsi="Century Gothic" w:hint="eastAsia"/>
          <w:color w:val="000000" w:themeColor="text1"/>
        </w:rPr>
        <w:t>或</w:t>
      </w:r>
      <w:r w:rsidR="00ED4A9F" w:rsidRPr="00E626A6">
        <w:rPr>
          <w:rFonts w:ascii="Century Gothic" w:eastAsia="微軟正黑體" w:hAnsi="Century Gothic"/>
          <w:color w:val="000000" w:themeColor="text1"/>
        </w:rPr>
        <w:t>生物安全管制員</w:t>
      </w:r>
      <w:r w:rsidR="0047444A" w:rsidRPr="008F568A">
        <w:rPr>
          <w:rFonts w:ascii="Century Gothic" w:eastAsia="微軟正黑體" w:hAnsi="Century Gothic"/>
          <w:color w:val="000000" w:themeColor="text1"/>
        </w:rPr>
        <w:t>提出，在生物安全會會議討論</w:t>
      </w:r>
      <w:r w:rsidR="0047444A">
        <w:rPr>
          <w:rFonts w:ascii="Century Gothic" w:eastAsia="微軟正黑體" w:hAnsi="Century Gothic" w:hint="eastAsia"/>
          <w:color w:val="000000" w:themeColor="text1"/>
        </w:rPr>
        <w:t>或以文件審申請表</w:t>
      </w:r>
      <w:r w:rsidR="0047444A">
        <w:rPr>
          <w:rFonts w:ascii="Century Gothic" w:eastAsia="微軟正黑體" w:hAnsi="Century Gothic" w:hint="eastAsia"/>
          <w:color w:val="000000" w:themeColor="text1"/>
        </w:rPr>
        <w:t>(BS-T-021)</w:t>
      </w:r>
      <w:r w:rsidR="0047444A">
        <w:rPr>
          <w:rFonts w:ascii="Century Gothic" w:eastAsia="微軟正黑體" w:hAnsi="Century Gothic" w:hint="eastAsia"/>
          <w:color w:val="000000" w:themeColor="text1"/>
        </w:rPr>
        <w:t>提出</w:t>
      </w:r>
      <w:r w:rsidRPr="0046273B">
        <w:rPr>
          <w:rFonts w:ascii="Century Gothic" w:eastAsia="微軟正黑體" w:hAnsi="Century Gothic"/>
          <w:color w:val="000000" w:themeColor="text1"/>
        </w:rPr>
        <w:t>，經主席核准後公告實施。</w:t>
      </w:r>
    </w:p>
    <w:p w:rsidR="00116CD9" w:rsidRPr="0046273B" w:rsidRDefault="00116CD9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color w:val="000000" w:themeColor="text1"/>
        </w:rPr>
        <w:t>本標準作業程序更改時應由</w:t>
      </w:r>
      <w:r w:rsidR="0047444A">
        <w:rPr>
          <w:rFonts w:ascii="Century Gothic" w:eastAsia="微軟正黑體" w:hAnsi="Century Gothic" w:hint="eastAsia"/>
          <w:color w:val="000000" w:themeColor="text1"/>
        </w:rPr>
        <w:t>秘書或</w:t>
      </w:r>
      <w:r w:rsidRPr="0046273B">
        <w:rPr>
          <w:rFonts w:ascii="Century Gothic" w:eastAsia="微軟正黑體" w:hAnsi="Century Gothic"/>
          <w:color w:val="000000" w:themeColor="text1"/>
        </w:rPr>
        <w:t>生物安全管制員在每年的</w:t>
      </w:r>
      <w:r w:rsidR="00165C37" w:rsidRPr="0046273B">
        <w:rPr>
          <w:rFonts w:ascii="Century Gothic" w:eastAsia="微軟正黑體" w:hAnsi="Century Gothic"/>
          <w:color w:val="000000" w:themeColor="text1"/>
        </w:rPr>
        <w:t>生物安全會</w:t>
      </w:r>
      <w:r w:rsidRPr="0046273B">
        <w:rPr>
          <w:rFonts w:ascii="Century Gothic" w:eastAsia="微軟正黑體" w:hAnsi="Century Gothic"/>
          <w:color w:val="000000" w:themeColor="text1"/>
        </w:rPr>
        <w:t>會議進行說明，並進行討論是否更新修訂。</w:t>
      </w:r>
    </w:p>
    <w:p w:rsidR="007032B0" w:rsidRPr="0062111A" w:rsidRDefault="00116CD9" w:rsidP="0046273B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eastAsiaTheme="minorEastAsia"/>
          <w:b/>
          <w:color w:val="000000" w:themeColor="text1"/>
        </w:rPr>
      </w:pPr>
      <w:r w:rsidRPr="0046273B">
        <w:rPr>
          <w:rFonts w:ascii="Century Gothic" w:eastAsia="微軟正黑體" w:hAnsi="Century Gothic"/>
          <w:b/>
          <w:color w:val="000000" w:themeColor="text1"/>
        </w:rPr>
        <w:t>流程相關人員職責：</w:t>
      </w:r>
    </w:p>
    <w:tbl>
      <w:tblPr>
        <w:tblpPr w:leftFromText="180" w:rightFromText="180" w:vertAnchor="text" w:horzAnchor="margin" w:tblpXSpec="center" w:tblpY="142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41"/>
        <w:gridCol w:w="6236"/>
      </w:tblGrid>
      <w:tr w:rsidR="0046273B" w:rsidRPr="00A33504" w:rsidTr="00872840">
        <w:trPr>
          <w:trHeight w:val="454"/>
        </w:trPr>
        <w:tc>
          <w:tcPr>
            <w:tcW w:w="1701" w:type="dxa"/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單位名稱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職稱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權責</w:t>
            </w:r>
          </w:p>
        </w:tc>
      </w:tr>
      <w:tr w:rsidR="0046273B" w:rsidRPr="00A33504" w:rsidTr="0087284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生物安全會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秘書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872840">
            <w:pPr>
              <w:widowControl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流程負責人</w:t>
            </w:r>
            <w:r w:rsidR="00872840">
              <w:rPr>
                <w:rFonts w:ascii="Century Gothic" w:eastAsia="微軟正黑體" w:hAnsi="Century Gothic" w:hint="eastAsia"/>
              </w:rPr>
              <w:t>，</w:t>
            </w:r>
            <w:r w:rsidR="0047444A" w:rsidRPr="0046273B">
              <w:rPr>
                <w:rFonts w:ascii="Century Gothic" w:eastAsia="微軟正黑體" w:hAnsi="Century Gothic"/>
              </w:rPr>
              <w:t>流程之訂定、修改、廢止</w:t>
            </w:r>
            <w:r w:rsidR="0047444A">
              <w:rPr>
                <w:rFonts w:ascii="Century Gothic" w:eastAsia="微軟正黑體" w:hAnsi="Century Gothic" w:hint="eastAsia"/>
              </w:rPr>
              <w:t>。</w:t>
            </w:r>
          </w:p>
        </w:tc>
      </w:tr>
      <w:tr w:rsidR="0046273B" w:rsidRPr="00A33504" w:rsidTr="0087284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生物安全會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生物安全管制員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此流程之訂定、修改、廢止。</w:t>
            </w:r>
          </w:p>
        </w:tc>
      </w:tr>
      <w:tr w:rsidR="0046273B" w:rsidRPr="00A33504" w:rsidTr="0087284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生物安全會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主任委員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1A" w:rsidRPr="0046273B" w:rsidRDefault="0062111A" w:rsidP="00BB631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核准提出之流程修訂。</w:t>
            </w:r>
          </w:p>
        </w:tc>
      </w:tr>
    </w:tbl>
    <w:p w:rsidR="006C79CB" w:rsidRPr="0046273B" w:rsidRDefault="0062111A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Century Gothic" w:eastAsia="微軟正黑體" w:hAnsi="Century Gothic"/>
          <w:b/>
        </w:rPr>
      </w:pPr>
      <w:r w:rsidRPr="0046273B">
        <w:rPr>
          <w:rFonts w:ascii="Century Gothic" w:eastAsia="微軟正黑體" w:hAnsi="Century Gothic"/>
          <w:b/>
        </w:rPr>
        <w:t>法規</w:t>
      </w:r>
      <w:r w:rsidR="006C79CB" w:rsidRPr="0046273B">
        <w:rPr>
          <w:rFonts w:ascii="Century Gothic" w:eastAsia="微軟正黑體" w:hAnsi="Century Gothic"/>
          <w:b/>
        </w:rPr>
        <w:t>與參考文獻</w:t>
      </w:r>
    </w:p>
    <w:p w:rsidR="008D7CE8" w:rsidRPr="0046273B" w:rsidRDefault="008D7CE8" w:rsidP="0046273B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ascii="Century Gothic" w:eastAsia="微軟正黑體" w:hAnsi="Century Gothic"/>
          <w:b/>
          <w:color w:val="000000" w:themeColor="text1"/>
        </w:rPr>
      </w:pPr>
      <w:r w:rsidRPr="0046273B">
        <w:rPr>
          <w:rFonts w:ascii="Century Gothic" w:eastAsia="微軟正黑體" w:hAnsi="Century Gothic"/>
          <w:b/>
          <w:color w:val="000000" w:themeColor="text1"/>
        </w:rPr>
        <w:t>法規：</w:t>
      </w:r>
    </w:p>
    <w:p w:rsidR="0046273B" w:rsidRPr="0046273B" w:rsidRDefault="008D7CE8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color w:val="000000" w:themeColor="text1"/>
        </w:rPr>
        <w:t>感染性生物材料管理辦法</w:t>
      </w:r>
    </w:p>
    <w:p w:rsidR="0046273B" w:rsidRPr="00872840" w:rsidRDefault="008D7CE8" w:rsidP="00872840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  <w:color w:val="000000" w:themeColor="text1"/>
        </w:rPr>
      </w:pPr>
      <w:r w:rsidRPr="0046273B">
        <w:rPr>
          <w:rFonts w:ascii="Century Gothic" w:eastAsia="微軟正黑體" w:hAnsi="Century Gothic"/>
          <w:bCs/>
          <w:color w:val="000000" w:themeColor="text1"/>
        </w:rPr>
        <w:t>感染性生物材料管理作業要點</w:t>
      </w:r>
      <w:r w:rsidRPr="0046273B">
        <w:rPr>
          <w:rFonts w:ascii="Century Gothic" w:eastAsia="微軟正黑體" w:hAnsi="Century Gothic"/>
          <w:color w:val="000000" w:themeColor="text1"/>
        </w:rPr>
        <w:t xml:space="preserve"> </w:t>
      </w:r>
    </w:p>
    <w:p w:rsidR="0046273B" w:rsidRPr="00D43729" w:rsidRDefault="0041579C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</w:rPr>
      </w:pPr>
      <w:r w:rsidRPr="0046273B">
        <w:rPr>
          <w:rFonts w:ascii="Century Gothic" w:eastAsia="微軟正黑體" w:hAnsi="Century Gothic"/>
          <w:bCs/>
          <w:color w:val="000000" w:themeColor="text1"/>
        </w:rPr>
        <w:t>持有、保存</w:t>
      </w:r>
      <w:r w:rsidR="006B7A91" w:rsidRPr="00D43729">
        <w:rPr>
          <w:rFonts w:ascii="Century Gothic" w:eastAsia="微軟正黑體" w:hAnsi="Century Gothic" w:hint="eastAsia"/>
          <w:bCs/>
        </w:rPr>
        <w:t>、使用</w:t>
      </w:r>
      <w:r w:rsidRPr="00D43729">
        <w:rPr>
          <w:rFonts w:ascii="Century Gothic" w:eastAsia="微軟正黑體" w:hAnsi="Century Gothic"/>
          <w:bCs/>
        </w:rPr>
        <w:t>或處分感染性生物材料管理規定</w:t>
      </w:r>
    </w:p>
    <w:p w:rsidR="00E10001" w:rsidRPr="00D43729" w:rsidRDefault="008D7CE8" w:rsidP="00872840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</w:rPr>
      </w:pPr>
      <w:r w:rsidRPr="00D43729">
        <w:rPr>
          <w:rFonts w:ascii="Century Gothic" w:eastAsia="微軟正黑體" w:hAnsi="Century Gothic"/>
        </w:rPr>
        <w:t>實驗室生物安全管理法規及行政指導彙編</w:t>
      </w:r>
    </w:p>
    <w:p w:rsidR="008D7CE8" w:rsidRPr="00D43729" w:rsidRDefault="008D7CE8" w:rsidP="0046273B">
      <w:pPr>
        <w:widowControl w:val="0"/>
        <w:numPr>
          <w:ilvl w:val="1"/>
          <w:numId w:val="5"/>
        </w:numPr>
        <w:spacing w:line="440" w:lineRule="exact"/>
        <w:ind w:left="709" w:hanging="425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參考文獻</w:t>
      </w:r>
    </w:p>
    <w:p w:rsidR="0046273B" w:rsidRPr="00D43729" w:rsidRDefault="00A036FD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</w:rPr>
      </w:pPr>
      <w:hyperlink r:id="rId9" w:tgtFrame="_blank" w:tooltip="實驗室生物保全管理規範" w:history="1">
        <w:r w:rsidR="008D7CE8" w:rsidRPr="00D43729">
          <w:rPr>
            <w:rFonts w:ascii="Century Gothic" w:eastAsia="微軟正黑體" w:hAnsi="Century Gothic"/>
            <w:bCs/>
          </w:rPr>
          <w:t>實驗室生物保全管理規範</w:t>
        </w:r>
      </w:hyperlink>
    </w:p>
    <w:p w:rsidR="0046273B" w:rsidRPr="00D43729" w:rsidRDefault="00A036FD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</w:rPr>
      </w:pPr>
      <w:hyperlink r:id="rId10" w:tgtFrame="_blank" w:history="1">
        <w:r w:rsidR="00182A43" w:rsidRPr="00D43729">
          <w:rPr>
            <w:rFonts w:ascii="Century Gothic" w:eastAsia="微軟正黑體" w:hAnsi="Century Gothic"/>
            <w:bCs/>
          </w:rPr>
          <w:t>感染性生物材料運送意外之溢出物處理規定</w:t>
        </w:r>
      </w:hyperlink>
    </w:p>
    <w:p w:rsidR="00CF6C8C" w:rsidRPr="00D43729" w:rsidRDefault="006B7A91" w:rsidP="0046273B">
      <w:pPr>
        <w:widowControl w:val="0"/>
        <w:numPr>
          <w:ilvl w:val="2"/>
          <w:numId w:val="5"/>
        </w:numPr>
        <w:spacing w:line="440" w:lineRule="exact"/>
        <w:ind w:left="1276"/>
        <w:rPr>
          <w:rFonts w:ascii="Century Gothic" w:eastAsia="微軟正黑體" w:hAnsi="Century Gothic"/>
        </w:rPr>
      </w:pPr>
      <w:r w:rsidRPr="00D43729">
        <w:rPr>
          <w:rFonts w:ascii="Century Gothic" w:eastAsia="微軟正黑體" w:hAnsi="Century Gothic"/>
          <w:bCs/>
        </w:rPr>
        <w:t>20</w:t>
      </w:r>
      <w:r w:rsidRPr="00D43729">
        <w:rPr>
          <w:rFonts w:ascii="Century Gothic" w:eastAsia="微軟正黑體" w:hAnsi="Century Gothic" w:hint="eastAsia"/>
          <w:bCs/>
        </w:rPr>
        <w:t>19-2020</w:t>
      </w:r>
      <w:r w:rsidRPr="00D43729">
        <w:rPr>
          <w:rFonts w:ascii="Century Gothic" w:eastAsia="微軟正黑體" w:hAnsi="Century Gothic" w:hint="eastAsia"/>
          <w:bCs/>
        </w:rPr>
        <w:t>年</w:t>
      </w:r>
      <w:r w:rsidR="00CF6C8C" w:rsidRPr="00D43729">
        <w:rPr>
          <w:rFonts w:ascii="Century Gothic" w:eastAsia="微軟正黑體" w:hAnsi="Century Gothic"/>
          <w:bCs/>
        </w:rPr>
        <w:t>感染性物質運輸規範指引</w:t>
      </w:r>
    </w:p>
    <w:p w:rsidR="006C79CB" w:rsidRPr="00D43729" w:rsidRDefault="006C79CB" w:rsidP="0046273B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440" w:lineRule="exact"/>
        <w:ind w:left="284" w:hanging="284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政策</w:t>
      </w:r>
    </w:p>
    <w:p w:rsidR="00B90B09" w:rsidRPr="00D43729" w:rsidRDefault="00B90B09" w:rsidP="00B90B09">
      <w:pPr>
        <w:widowControl w:val="0"/>
        <w:numPr>
          <w:ilvl w:val="1"/>
          <w:numId w:val="5"/>
        </w:numPr>
        <w:spacing w:line="440" w:lineRule="exact"/>
        <w:ind w:left="709" w:hanging="425"/>
        <w:jc w:val="both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/>
          <w:b/>
        </w:rPr>
        <w:t>生物安全會組織章程</w:t>
      </w:r>
    </w:p>
    <w:p w:rsidR="006B7A91" w:rsidRPr="00D43729" w:rsidRDefault="006B7A91" w:rsidP="006B7A91">
      <w:pPr>
        <w:widowControl w:val="0"/>
        <w:numPr>
          <w:ilvl w:val="1"/>
          <w:numId w:val="5"/>
        </w:numPr>
        <w:spacing w:line="440" w:lineRule="exact"/>
        <w:ind w:left="709" w:hanging="425"/>
        <w:jc w:val="both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 w:hint="eastAsia"/>
          <w:b/>
        </w:rPr>
        <w:t>實驗室生物風險管理規範</w:t>
      </w:r>
    </w:p>
    <w:p w:rsidR="00482527" w:rsidRPr="00D43729" w:rsidRDefault="006B7A91" w:rsidP="006B7A91">
      <w:pPr>
        <w:widowControl w:val="0"/>
        <w:numPr>
          <w:ilvl w:val="1"/>
          <w:numId w:val="5"/>
        </w:numPr>
        <w:spacing w:line="440" w:lineRule="exact"/>
        <w:ind w:left="709" w:hanging="425"/>
        <w:jc w:val="both"/>
        <w:rPr>
          <w:rFonts w:ascii="Century Gothic" w:eastAsia="微軟正黑體" w:hAnsi="Century Gothic"/>
          <w:b/>
        </w:rPr>
      </w:pPr>
      <w:r w:rsidRPr="00D43729">
        <w:rPr>
          <w:rFonts w:ascii="Century Gothic" w:eastAsia="微軟正黑體" w:hAnsi="Century Gothic" w:hint="eastAsia"/>
          <w:b/>
        </w:rPr>
        <w:t>生物安全政策</w:t>
      </w:r>
    </w:p>
    <w:p w:rsidR="00AE5E91" w:rsidRPr="0046273B" w:rsidRDefault="00AE5E91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AE5E91" w:rsidRDefault="00AE5E91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AE5E91" w:rsidRDefault="00AE5E91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872840" w:rsidRDefault="00872840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872840" w:rsidRDefault="00872840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872840" w:rsidRPr="0046273B" w:rsidRDefault="00872840" w:rsidP="0046273B">
      <w:pPr>
        <w:widowControl w:val="0"/>
        <w:spacing w:line="440" w:lineRule="exact"/>
        <w:jc w:val="both"/>
        <w:rPr>
          <w:rFonts w:ascii="Century Gothic" w:eastAsia="微軟正黑體" w:hAnsi="Century Gothic"/>
          <w:b/>
          <w:color w:val="000000"/>
        </w:rPr>
      </w:pPr>
    </w:p>
    <w:p w:rsidR="002B4E51" w:rsidRPr="006B7A91" w:rsidRDefault="002B4E51" w:rsidP="006B7A91">
      <w:pPr>
        <w:numPr>
          <w:ilvl w:val="0"/>
          <w:numId w:val="5"/>
        </w:numPr>
        <w:tabs>
          <w:tab w:val="left" w:pos="426"/>
        </w:tabs>
        <w:autoSpaceDE w:val="0"/>
        <w:autoSpaceDN w:val="0"/>
        <w:spacing w:line="440" w:lineRule="exact"/>
        <w:rPr>
          <w:rFonts w:eastAsia="標楷體"/>
          <w:b/>
        </w:rPr>
      </w:pPr>
      <w:r w:rsidRPr="0046273B">
        <w:rPr>
          <w:rFonts w:ascii="Century Gothic" w:eastAsia="微軟正黑體" w:hAnsi="Century Gothic"/>
          <w:b/>
        </w:rPr>
        <w:lastRenderedPageBreak/>
        <w:t>流程圖</w:t>
      </w:r>
    </w:p>
    <w:p w:rsidR="00255C95" w:rsidRPr="00A33504" w:rsidRDefault="006B7A91" w:rsidP="006B7A91">
      <w:pPr>
        <w:spacing w:line="440" w:lineRule="exact"/>
        <w:rPr>
          <w:rFonts w:ascii="Arial" w:eastAsiaTheme="minorEastAsia" w:hAnsi="Arial" w:cs="Arial"/>
          <w:color w:val="000000"/>
        </w:rPr>
      </w:pPr>
      <w:r w:rsidRPr="00A33504">
        <w:rPr>
          <w:rFonts w:ascii="Arial" w:eastAsiaTheme="minorEastAsia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81A9ED2" wp14:editId="204B9729">
                <wp:simplePos x="0" y="0"/>
                <wp:positionH relativeFrom="character">
                  <wp:posOffset>16510</wp:posOffset>
                </wp:positionH>
                <wp:positionV relativeFrom="line">
                  <wp:posOffset>42849</wp:posOffset>
                </wp:positionV>
                <wp:extent cx="6471920" cy="4173855"/>
                <wp:effectExtent l="0" t="0" r="0" b="0"/>
                <wp:wrapNone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63073" y="1199852"/>
                            <a:ext cx="0" cy="288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2004565" y="85752"/>
                            <a:ext cx="2508546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2B4E51" w:rsidP="0046273B">
                              <w:pPr>
                                <w:spacing w:line="400" w:lineRule="exact"/>
                                <w:jc w:val="center"/>
                                <w:rPr>
                                  <w:rFonts w:ascii="Century Gothic" w:eastAsia="微軟正黑體" w:hAnsi="Century Gothic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/>
                                </w:rPr>
                                <w:t>生物安全會議決定課程</w:t>
                              </w:r>
                              <w:r w:rsidR="001F0FD1" w:rsidRPr="0046273B">
                                <w:rPr>
                                  <w:rFonts w:ascii="Century Gothic" w:eastAsia="微軟正黑體" w:hAnsi="Century Gothic"/>
                                </w:rPr>
                                <w:t>內容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62456" y="501336"/>
                            <a:ext cx="0" cy="288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文字方塊 29"/>
                        <wps:cNvSpPr txBox="1"/>
                        <wps:spPr>
                          <a:xfrm>
                            <a:off x="1655385" y="809577"/>
                            <a:ext cx="3348000" cy="3592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2B4E51" w:rsidP="0046273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Century Gothic" w:eastAsia="微軟正黑體" w:hAnsi="Century Gothic" w:cs="Times New Roman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講堂預約、彰基</w:t>
                              </w: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2000</w:t>
                              </w: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開課、</w:t>
                              </w: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Outlook</w:t>
                              </w: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全院公告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15"/>
                        <wps:cNvSpPr txBox="1"/>
                        <wps:spPr>
                          <a:xfrm>
                            <a:off x="2281354" y="1526762"/>
                            <a:ext cx="1981200" cy="361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1F0FD1" w:rsidP="0046273B">
                              <w:pPr>
                                <w:spacing w:line="400" w:lineRule="exact"/>
                                <w:jc w:val="center"/>
                                <w:rPr>
                                  <w:rFonts w:ascii="Century Gothic" w:eastAsia="微軟正黑體" w:hAnsi="Century Gothic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/>
                                </w:rPr>
                                <w:t>開放</w:t>
                              </w:r>
                              <w:r w:rsidR="002B4E51" w:rsidRPr="0046273B">
                                <w:rPr>
                                  <w:rFonts w:ascii="Century Gothic" w:eastAsia="微軟正黑體" w:hAnsi="Century Gothic"/>
                                </w:rPr>
                                <w:t>學員至教育網報名</w:t>
                              </w:r>
                            </w:p>
                            <w:p w:rsidR="002B4E51" w:rsidRPr="0046273B" w:rsidRDefault="002B4E51" w:rsidP="0046273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 Gothic" w:eastAsia="微軟正黑體" w:hAnsi="Century Gothic" w:cs="Times New Roman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5"/>
                        <wps:cNvSpPr txBox="1"/>
                        <wps:spPr>
                          <a:xfrm>
                            <a:off x="2459099" y="2235797"/>
                            <a:ext cx="1620000" cy="361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2B4E51" w:rsidP="0046273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Century Gothic" w:eastAsia="微軟正黑體" w:hAnsi="Century Gothic" w:cs="Times New Roman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課程簽到、後測</w:t>
                              </w:r>
                            </w:p>
                            <w:p w:rsidR="002B4E51" w:rsidRPr="004F1D4C" w:rsidRDefault="002B4E51" w:rsidP="002B4E5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4F1D4C">
                                <w:rPr>
                                  <w:rFonts w:ascii="Times New Roman" w:eastAsia="標楷體" w:hAnsi="Times New Roman" w:cs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57662" y="1928199"/>
                            <a:ext cx="0" cy="288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文字方塊 15"/>
                        <wps:cNvSpPr txBox="1"/>
                        <wps:spPr>
                          <a:xfrm>
                            <a:off x="2444960" y="3690584"/>
                            <a:ext cx="1633423" cy="361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2B4E51" w:rsidP="0046273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Century Gothic" w:eastAsia="微軟正黑體" w:hAnsi="Century Gothic" w:cs="Times New Roman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完成教育訓練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60202" y="2636554"/>
                            <a:ext cx="0" cy="2876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63341" y="3360409"/>
                            <a:ext cx="0" cy="2876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2960454" y="2963874"/>
                            <a:ext cx="612000" cy="361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51" w:rsidRPr="0046273B" w:rsidRDefault="002B4E51" w:rsidP="0046273B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Century Gothic" w:eastAsia="微軟正黑體" w:hAnsi="Century Gothic" w:cs="Times New Roman"/>
                                </w:rPr>
                              </w:pPr>
                              <w:r w:rsidRPr="0046273B">
                                <w:rPr>
                                  <w:rFonts w:ascii="Century Gothic" w:eastAsia="微軟正黑體" w:hAnsi="Century Gothic" w:cs="Times New Roman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6" o:spid="_x0000_s1026" editas="canvas" style="position:absolute;margin-left:1.3pt;margin-top:3.35pt;width:509.6pt;height:328.65pt;z-index:251660288;mso-position-horizontal-relative:char;mso-position-vertical-relative:line" coordsize="64719,4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19;height:4173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8" type="#_x0000_t32" style="position:absolute;left:32630;top:11998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9" type="#_x0000_t202" style="position:absolute;left:20045;top:857;width:25086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2B4E51" w:rsidRPr="0046273B" w:rsidRDefault="002B4E51" w:rsidP="0046273B">
                        <w:pPr>
                          <w:spacing w:line="400" w:lineRule="exact"/>
                          <w:jc w:val="center"/>
                          <w:rPr>
                            <w:rFonts w:ascii="Century Gothic" w:eastAsia="微軟正黑體" w:hAnsi="Century Gothic"/>
                          </w:rPr>
                        </w:pPr>
                        <w:r w:rsidRPr="0046273B">
                          <w:rPr>
                            <w:rFonts w:ascii="Century Gothic" w:eastAsia="微軟正黑體" w:hAnsi="Century Gothic"/>
                          </w:rPr>
                          <w:t>生物安全會議決定課程</w:t>
                        </w:r>
                        <w:r w:rsidR="001F0FD1" w:rsidRPr="0046273B">
                          <w:rPr>
                            <w:rFonts w:ascii="Century Gothic" w:eastAsia="微軟正黑體" w:hAnsi="Century Gothic"/>
                          </w:rPr>
                          <w:t>內容</w:t>
                        </w:r>
                      </w:p>
                    </w:txbxContent>
                  </v:textbox>
                </v:shape>
                <v:shape id="AutoShape 27" o:spid="_x0000_s1030" type="#_x0000_t32" style="position:absolute;left:32624;top:5013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文字方塊 29" o:spid="_x0000_s1031" type="#_x0000_t202" style="position:absolute;left:16553;top:8095;width:33480;height: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2B4E51" w:rsidRPr="0046273B" w:rsidRDefault="002B4E51" w:rsidP="0046273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Century Gothic" w:eastAsia="微軟正黑體" w:hAnsi="Century Gothic" w:cs="Times New Roman"/>
                          </w:rPr>
                        </w:pP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講堂預約、彰基</w:t>
                        </w: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2000</w:t>
                        </w: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開課、</w:t>
                        </w: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Outlook</w:t>
                        </w: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全院公告</w:t>
                        </w:r>
                      </w:p>
                    </w:txbxContent>
                  </v:textbox>
                </v:shape>
                <v:shape id="文字方塊 15" o:spid="_x0000_s1032" type="#_x0000_t202" style="position:absolute;left:22813;top:15267;width:1981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2B4E51" w:rsidRPr="0046273B" w:rsidRDefault="001F0FD1" w:rsidP="0046273B">
                        <w:pPr>
                          <w:spacing w:line="400" w:lineRule="exact"/>
                          <w:jc w:val="center"/>
                          <w:rPr>
                            <w:rFonts w:ascii="Century Gothic" w:eastAsia="微軟正黑體" w:hAnsi="Century Gothic"/>
                          </w:rPr>
                        </w:pPr>
                        <w:r w:rsidRPr="0046273B">
                          <w:rPr>
                            <w:rFonts w:ascii="Century Gothic" w:eastAsia="微軟正黑體" w:hAnsi="Century Gothic"/>
                          </w:rPr>
                          <w:t>開放</w:t>
                        </w:r>
                        <w:r w:rsidR="002B4E51" w:rsidRPr="0046273B">
                          <w:rPr>
                            <w:rFonts w:ascii="Century Gothic" w:eastAsia="微軟正黑體" w:hAnsi="Century Gothic"/>
                          </w:rPr>
                          <w:t>學員至教育網報名</w:t>
                        </w:r>
                      </w:p>
                      <w:p w:rsidR="002B4E51" w:rsidRPr="0046273B" w:rsidRDefault="002B4E51" w:rsidP="0046273B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 Gothic" w:eastAsia="微軟正黑體" w:hAnsi="Century Gothic" w:cs="Times New Roman"/>
                          </w:rPr>
                        </w:pP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文字方塊 15" o:spid="_x0000_s1033" type="#_x0000_t202" style="position:absolute;left:24590;top:22357;width:16200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2B4E51" w:rsidRPr="0046273B" w:rsidRDefault="002B4E51" w:rsidP="0046273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Century Gothic" w:eastAsia="微軟正黑體" w:hAnsi="Century Gothic" w:cs="Times New Roman"/>
                          </w:rPr>
                        </w:pP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課程簽到、後測</w:t>
                        </w:r>
                      </w:p>
                      <w:p w:rsidR="002B4E51" w:rsidRPr="004F1D4C" w:rsidRDefault="002B4E51" w:rsidP="002B4E51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4F1D4C">
                          <w:rPr>
                            <w:rFonts w:ascii="Times New Roman" w:eastAsia="標楷體" w:hAnsi="Times New Roman" w:cs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AutoShape 27" o:spid="_x0000_s1034" type="#_x0000_t32" style="position:absolute;left:32576;top:19281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文字方塊 15" o:spid="_x0000_s1035" type="#_x0000_t202" style="position:absolute;left:24449;top:36905;width:16334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2B4E51" w:rsidRPr="0046273B" w:rsidRDefault="002B4E51" w:rsidP="0046273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Century Gothic" w:eastAsia="微軟正黑體" w:hAnsi="Century Gothic" w:cs="Times New Roman"/>
                          </w:rPr>
                        </w:pP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完成教育訓練</w:t>
                        </w:r>
                      </w:p>
                    </w:txbxContent>
                  </v:textbox>
                </v:shape>
                <v:shape id="AutoShape 27" o:spid="_x0000_s1036" type="#_x0000_t32" style="position:absolute;left:32602;top:26365;width:0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27" o:spid="_x0000_s1037" type="#_x0000_t32" style="position:absolute;left:32633;top:33604;width:0;height:2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文字方塊 15" o:spid="_x0000_s1038" type="#_x0000_t202" style="position:absolute;left:29604;top:29638;width:6120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2B4E51" w:rsidRPr="0046273B" w:rsidRDefault="002B4E51" w:rsidP="0046273B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rPr>
                            <w:rFonts w:ascii="Century Gothic" w:eastAsia="微軟正黑體" w:hAnsi="Century Gothic" w:cs="Times New Roman"/>
                          </w:rPr>
                        </w:pPr>
                        <w:r w:rsidRPr="0046273B">
                          <w:rPr>
                            <w:rFonts w:ascii="Century Gothic" w:eastAsia="微軟正黑體" w:hAnsi="Century Gothic" w:cs="Times New Roman"/>
                          </w:rPr>
                          <w:t>合格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2B04F9" w:rsidRPr="00A33504" w:rsidRDefault="002B04F9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2B04F9" w:rsidRPr="00A33504" w:rsidRDefault="002B04F9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2B04F9" w:rsidRPr="00A33504" w:rsidRDefault="002B04F9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2B04F9" w:rsidRPr="00A33504" w:rsidRDefault="002B04F9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9E7C7F" w:rsidRDefault="009E7C7F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535F2E" w:rsidRDefault="00535F2E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535F2E" w:rsidRDefault="00535F2E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535F2E" w:rsidRDefault="00535F2E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182A43" w:rsidRPr="00A33504" w:rsidRDefault="00182A43" w:rsidP="006B7A91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  <w:sz w:val="22"/>
        </w:rPr>
      </w:pPr>
    </w:p>
    <w:p w:rsidR="00C67A18" w:rsidRPr="0046273B" w:rsidRDefault="00727469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微軟正黑體" w:eastAsia="微軟正黑體" w:hAnsi="微軟正黑體" w:cs="Arial"/>
          <w:b/>
        </w:rPr>
      </w:pPr>
      <w:r w:rsidRPr="0046273B">
        <w:rPr>
          <w:rFonts w:ascii="微軟正黑體" w:eastAsia="微軟正黑體" w:hAnsi="微軟正黑體" w:cs="Arial"/>
          <w:b/>
        </w:rPr>
        <w:t>流程</w:t>
      </w:r>
      <w:r w:rsidR="00A655DA" w:rsidRPr="0046273B">
        <w:rPr>
          <w:rFonts w:ascii="微軟正黑體" w:eastAsia="微軟正黑體" w:hAnsi="微軟正黑體" w:cs="Arial"/>
          <w:b/>
        </w:rPr>
        <w:t>說明：</w:t>
      </w:r>
    </w:p>
    <w:tbl>
      <w:tblPr>
        <w:tblW w:w="10204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220"/>
      </w:tblGrid>
      <w:tr w:rsidR="008F16F3" w:rsidRPr="0046273B" w:rsidTr="00872840">
        <w:trPr>
          <w:trHeight w:val="454"/>
          <w:jc w:val="center"/>
        </w:trPr>
        <w:tc>
          <w:tcPr>
            <w:tcW w:w="1984" w:type="dxa"/>
            <w:vAlign w:val="center"/>
          </w:tcPr>
          <w:p w:rsidR="008F16F3" w:rsidRPr="0046273B" w:rsidRDefault="008F16F3" w:rsidP="0046273B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步驟</w:t>
            </w:r>
          </w:p>
        </w:tc>
        <w:tc>
          <w:tcPr>
            <w:tcW w:w="8220" w:type="dxa"/>
            <w:vAlign w:val="center"/>
          </w:tcPr>
          <w:p w:rsidR="008F16F3" w:rsidRPr="0046273B" w:rsidRDefault="008F16F3" w:rsidP="0046273B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說明</w:t>
            </w:r>
          </w:p>
        </w:tc>
      </w:tr>
      <w:tr w:rsidR="008F16F3" w:rsidRPr="0046273B" w:rsidTr="00872840">
        <w:trPr>
          <w:trHeight w:val="1247"/>
          <w:jc w:val="center"/>
        </w:trPr>
        <w:tc>
          <w:tcPr>
            <w:tcW w:w="1984" w:type="dxa"/>
            <w:vAlign w:val="center"/>
          </w:tcPr>
          <w:p w:rsidR="008F16F3" w:rsidRPr="0046273B" w:rsidRDefault="002967D4" w:rsidP="0046273B">
            <w:pPr>
              <w:spacing w:line="400" w:lineRule="exact"/>
              <w:ind w:leftChars="-2" w:left="204" w:hangingChars="87" w:hanging="209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A</w:t>
            </w:r>
            <w:r w:rsidR="008F16F3" w:rsidRPr="0046273B">
              <w:rPr>
                <w:rFonts w:ascii="Century Gothic" w:eastAsia="微軟正黑體" w:hAnsi="Century Gothic"/>
              </w:rPr>
              <w:t>.</w:t>
            </w:r>
            <w:r w:rsidR="00245CEC" w:rsidRPr="0046273B">
              <w:rPr>
                <w:rFonts w:ascii="Century Gothic" w:eastAsia="微軟正黑體" w:hAnsi="Century Gothic"/>
              </w:rPr>
              <w:t>課程選定</w:t>
            </w:r>
          </w:p>
        </w:tc>
        <w:tc>
          <w:tcPr>
            <w:tcW w:w="8220" w:type="dxa"/>
            <w:vAlign w:val="center"/>
          </w:tcPr>
          <w:p w:rsidR="00245CEC" w:rsidRPr="0046273B" w:rsidRDefault="00245CEC" w:rsidP="0046273B">
            <w:pPr>
              <w:widowControl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1.</w:t>
            </w:r>
            <w:r w:rsidRPr="0046273B">
              <w:rPr>
                <w:rFonts w:ascii="Century Gothic" w:eastAsia="微軟正黑體" w:hAnsi="Century Gothic"/>
              </w:rPr>
              <w:t>課程內容包含</w:t>
            </w:r>
          </w:p>
          <w:p w:rsidR="0051522C" w:rsidRPr="000D62F7" w:rsidRDefault="00FD7E4D" w:rsidP="0046273B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(1)</w:t>
            </w:r>
            <w:r w:rsidR="00872840" w:rsidRPr="000D62F7">
              <w:rPr>
                <w:rFonts w:ascii="Century Gothic" w:eastAsia="微軟正黑體" w:hAnsi="Century Gothic" w:hint="eastAsia"/>
              </w:rPr>
              <w:t>實驗室</w:t>
            </w:r>
            <w:r w:rsidR="009F0A78" w:rsidRPr="000D62F7">
              <w:rPr>
                <w:rFonts w:ascii="Century Gothic" w:eastAsia="微軟正黑體" w:hAnsi="Century Gothic" w:hint="eastAsia"/>
              </w:rPr>
              <w:t>生物</w:t>
            </w:r>
            <w:r w:rsidR="00872840" w:rsidRPr="000D62F7">
              <w:rPr>
                <w:rFonts w:ascii="Century Gothic" w:eastAsia="微軟正黑體" w:hAnsi="Century Gothic" w:hint="eastAsia"/>
              </w:rPr>
              <w:t>風險管理</w:t>
            </w:r>
          </w:p>
          <w:p w:rsidR="00FD7E4D" w:rsidRPr="000D62F7" w:rsidRDefault="0051522C" w:rsidP="0051522C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(2)</w:t>
            </w:r>
            <w:r w:rsidRPr="000D62F7">
              <w:rPr>
                <w:rFonts w:ascii="Century Gothic" w:eastAsia="微軟正黑體" w:hAnsi="Century Gothic" w:hint="eastAsia"/>
              </w:rPr>
              <w:t>國內感染性生物材料管理法規</w:t>
            </w:r>
          </w:p>
          <w:p w:rsidR="0051522C" w:rsidRPr="000D62F7" w:rsidRDefault="0051522C" w:rsidP="0051522C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(3)</w:t>
            </w:r>
            <w:r w:rsidR="009F0A78" w:rsidRPr="000D62F7">
              <w:rPr>
                <w:rFonts w:ascii="Century Gothic" w:eastAsia="微軟正黑體" w:hAnsi="Century Gothic"/>
              </w:rPr>
              <w:t>實驗室生物安全管理組織及運作</w:t>
            </w:r>
          </w:p>
          <w:p w:rsidR="0051522C" w:rsidRPr="000D62F7" w:rsidRDefault="0051522C" w:rsidP="0051522C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(4)</w:t>
            </w:r>
            <w:r w:rsidRPr="000D62F7">
              <w:rPr>
                <w:rFonts w:ascii="Century Gothic" w:eastAsia="微軟正黑體" w:hAnsi="Century Gothic"/>
              </w:rPr>
              <w:t>實驗室生物保全</w:t>
            </w:r>
          </w:p>
          <w:p w:rsidR="0051522C" w:rsidRPr="000D62F7" w:rsidRDefault="0051522C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(5)</w:t>
            </w:r>
            <w:r w:rsidRPr="000D62F7">
              <w:rPr>
                <w:rFonts w:ascii="Century Gothic" w:eastAsia="微軟正黑體" w:hAnsi="Century Gothic"/>
              </w:rPr>
              <w:t>實驗室</w:t>
            </w:r>
            <w:r w:rsidRPr="000D62F7">
              <w:rPr>
                <w:rFonts w:ascii="Century Gothic" w:eastAsia="微軟正黑體" w:hAnsi="Century Gothic" w:hint="eastAsia"/>
              </w:rPr>
              <w:t>生物安全</w:t>
            </w:r>
            <w:r w:rsidRPr="000D62F7">
              <w:rPr>
                <w:rFonts w:ascii="Century Gothic" w:eastAsia="微軟正黑體" w:hAnsi="Century Gothic"/>
              </w:rPr>
              <w:t>設備</w:t>
            </w:r>
            <w:r w:rsidRPr="000D62F7">
              <w:rPr>
                <w:rFonts w:ascii="Century Gothic" w:eastAsia="微軟正黑體" w:hAnsi="Century Gothic" w:hint="eastAsia"/>
              </w:rPr>
              <w:t xml:space="preserve">: </w:t>
            </w:r>
            <w:r w:rsidRPr="000D62F7">
              <w:rPr>
                <w:rFonts w:ascii="Century Gothic" w:eastAsia="微軟正黑體" w:hAnsi="Century Gothic" w:hint="eastAsia"/>
              </w:rPr>
              <w:t>生物安全櫃、高溫高壓滅菌器</w:t>
            </w:r>
          </w:p>
          <w:p w:rsidR="009F0A78" w:rsidRPr="000D62F7" w:rsidRDefault="0051522C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(</w:t>
            </w:r>
            <w:r w:rsidRPr="000D62F7">
              <w:rPr>
                <w:rFonts w:ascii="Century Gothic" w:eastAsia="微軟正黑體" w:hAnsi="Century Gothic" w:hint="eastAsia"/>
              </w:rPr>
              <w:t>6</w:t>
            </w:r>
            <w:r w:rsidR="00E0641E" w:rsidRPr="000D62F7">
              <w:rPr>
                <w:rFonts w:ascii="Century Gothic" w:eastAsia="微軟正黑體" w:hAnsi="Century Gothic" w:hint="eastAsia"/>
              </w:rPr>
              <w:t>)</w:t>
            </w:r>
            <w:r w:rsidR="00AA776A" w:rsidRPr="000D62F7">
              <w:rPr>
                <w:rFonts w:ascii="Century Gothic" w:eastAsia="微軟正黑體" w:hAnsi="Century Gothic" w:hint="eastAsia"/>
              </w:rPr>
              <w:t>實驗室負壓原理與設計</w:t>
            </w:r>
          </w:p>
          <w:p w:rsidR="00FD7E4D" w:rsidRPr="000D62F7" w:rsidRDefault="009F0A78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(7)</w:t>
            </w:r>
            <w:r w:rsidR="00E82040" w:rsidRPr="000D62F7">
              <w:rPr>
                <w:rFonts w:ascii="Century Gothic" w:eastAsia="微軟正黑體" w:hAnsi="Century Gothic" w:hint="eastAsia"/>
              </w:rPr>
              <w:t>實驗室空調系統</w:t>
            </w:r>
          </w:p>
          <w:p w:rsidR="00E0641E" w:rsidRPr="000D62F7" w:rsidRDefault="009F0A78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(8</w:t>
            </w:r>
            <w:r w:rsidR="00E0641E" w:rsidRPr="000D62F7">
              <w:rPr>
                <w:rFonts w:ascii="Century Gothic" w:eastAsia="微軟正黑體" w:hAnsi="Century Gothic" w:hint="eastAsia"/>
              </w:rPr>
              <w:t>)</w:t>
            </w:r>
            <w:r w:rsidR="00E82040" w:rsidRPr="000D62F7">
              <w:rPr>
                <w:rFonts w:ascii="Century Gothic" w:eastAsia="微軟正黑體" w:hAnsi="Century Gothic" w:hint="eastAsia"/>
              </w:rPr>
              <w:t>優良微生物操作技術</w:t>
            </w:r>
          </w:p>
          <w:p w:rsidR="00E0641E" w:rsidRPr="000D62F7" w:rsidRDefault="00E0641E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(8)</w:t>
            </w:r>
            <w:r w:rsidR="00E82040" w:rsidRPr="000D62F7">
              <w:rPr>
                <w:rFonts w:ascii="Century Gothic" w:eastAsia="微軟正黑體" w:hAnsi="Century Gothic" w:hint="eastAsia"/>
              </w:rPr>
              <w:t>實驗室消毒與滅菌</w:t>
            </w:r>
          </w:p>
          <w:p w:rsidR="00E82040" w:rsidRPr="000D62F7" w:rsidRDefault="00E0641E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(</w:t>
            </w:r>
            <w:r w:rsidRPr="000D62F7">
              <w:rPr>
                <w:rFonts w:ascii="Century Gothic" w:eastAsia="微軟正黑體" w:hAnsi="Century Gothic" w:hint="eastAsia"/>
              </w:rPr>
              <w:t>9</w:t>
            </w:r>
            <w:r w:rsidR="00C74A95" w:rsidRPr="000D62F7">
              <w:rPr>
                <w:rFonts w:ascii="Century Gothic" w:eastAsia="微軟正黑體" w:hAnsi="Century Gothic"/>
              </w:rPr>
              <w:t>)</w:t>
            </w:r>
            <w:r w:rsidR="00E82040" w:rsidRPr="000D62F7">
              <w:rPr>
                <w:rFonts w:ascii="Century Gothic" w:eastAsia="微軟正黑體" w:hAnsi="Century Gothic" w:hint="eastAsia"/>
              </w:rPr>
              <w:t>感染性物質包裝與運輸安全</w:t>
            </w:r>
          </w:p>
          <w:p w:rsidR="009F0A78" w:rsidRPr="000D62F7" w:rsidRDefault="00C74A95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(</w:t>
            </w:r>
            <w:r w:rsidR="00E0641E" w:rsidRPr="000D62F7">
              <w:rPr>
                <w:rFonts w:ascii="Century Gothic" w:eastAsia="微軟正黑體" w:hAnsi="Century Gothic" w:hint="eastAsia"/>
              </w:rPr>
              <w:t>10</w:t>
            </w:r>
            <w:r w:rsidRPr="000D62F7">
              <w:rPr>
                <w:rFonts w:ascii="Century Gothic" w:eastAsia="微軟正黑體" w:hAnsi="Century Gothic"/>
              </w:rPr>
              <w:t>)</w:t>
            </w:r>
            <w:r w:rsidR="00E82040" w:rsidRPr="000D62F7">
              <w:rPr>
                <w:rFonts w:ascii="Century Gothic" w:eastAsia="微軟正黑體" w:hAnsi="Century Gothic" w:hint="eastAsia"/>
              </w:rPr>
              <w:t>實驗室緊急應變計畫</w:t>
            </w:r>
            <w:r w:rsidR="009F0A78" w:rsidRPr="000D62F7">
              <w:rPr>
                <w:rFonts w:ascii="Century Gothic" w:eastAsia="微軟正黑體" w:hAnsi="Century Gothic" w:hint="eastAsia"/>
              </w:rPr>
              <w:t>、實驗室應變及演練</w:t>
            </w:r>
          </w:p>
          <w:p w:rsidR="00535F2E" w:rsidRDefault="009F0A78" w:rsidP="00E82040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 w:hint="eastAsia"/>
              </w:rPr>
              <w:t>(11)</w:t>
            </w:r>
            <w:r w:rsidRPr="000D62F7">
              <w:rPr>
                <w:rFonts w:ascii="Century Gothic" w:eastAsia="微軟正黑體" w:hAnsi="Century Gothic" w:hint="eastAsia"/>
              </w:rPr>
              <w:t>管制性病原及毒素管理</w:t>
            </w:r>
          </w:p>
          <w:p w:rsidR="007A19E0" w:rsidRPr="0046273B" w:rsidRDefault="009F0A78" w:rsidP="009F0A78">
            <w:pPr>
              <w:widowControl w:val="0"/>
              <w:spacing w:line="400" w:lineRule="exact"/>
              <w:ind w:left="57" w:firstLineChars="50" w:firstLine="120"/>
              <w:jc w:val="both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lastRenderedPageBreak/>
              <w:t>(12</w:t>
            </w:r>
            <w:r w:rsidR="007A19E0">
              <w:rPr>
                <w:rFonts w:ascii="Century Gothic" w:eastAsia="微軟正黑體" w:hAnsi="Century Gothic" w:hint="eastAsia"/>
              </w:rPr>
              <w:t>)</w:t>
            </w:r>
            <w:r w:rsidR="007A19E0">
              <w:rPr>
                <w:rFonts w:ascii="Century Gothic" w:eastAsia="微軟正黑體" w:hAnsi="Century Gothic" w:hint="eastAsia"/>
              </w:rPr>
              <w:t>由參與外部機關</w:t>
            </w:r>
            <w:r w:rsidR="007A19E0">
              <w:rPr>
                <w:rFonts w:ascii="Century Gothic" w:eastAsia="微軟正黑體" w:hAnsi="Century Gothic" w:hint="eastAsia"/>
              </w:rPr>
              <w:t>(</w:t>
            </w:r>
            <w:r w:rsidR="007A19E0">
              <w:rPr>
                <w:rFonts w:ascii="Century Gothic" w:eastAsia="微軟正黑體" w:hAnsi="Century Gothic" w:hint="eastAsia"/>
              </w:rPr>
              <w:t>構</w:t>
            </w:r>
            <w:r w:rsidR="007A19E0">
              <w:rPr>
                <w:rFonts w:ascii="Century Gothic" w:eastAsia="微軟正黑體" w:hAnsi="Century Gothic" w:hint="eastAsia"/>
              </w:rPr>
              <w:t>)</w:t>
            </w:r>
            <w:r w:rsidR="007A19E0">
              <w:rPr>
                <w:rFonts w:ascii="Century Gothic" w:eastAsia="微軟正黑體" w:hAnsi="Century Gothic" w:hint="eastAsia"/>
              </w:rPr>
              <w:t>生安教育訓練課程之人員</w:t>
            </w:r>
            <w:r w:rsidR="007A19E0">
              <w:rPr>
                <w:rFonts w:ascii="Century Gothic" w:eastAsia="微軟正黑體" w:hAnsi="Century Gothic" w:hint="eastAsia"/>
              </w:rPr>
              <w:t>(</w:t>
            </w:r>
            <w:r w:rsidR="007A19E0">
              <w:rPr>
                <w:rFonts w:ascii="Century Gothic" w:eastAsia="微軟正黑體" w:hAnsi="Century Gothic" w:hint="eastAsia"/>
              </w:rPr>
              <w:t>種子教官</w:t>
            </w:r>
            <w:r w:rsidR="007A19E0">
              <w:rPr>
                <w:rFonts w:ascii="Century Gothic" w:eastAsia="微軟正黑體" w:hAnsi="Century Gothic" w:hint="eastAsia"/>
              </w:rPr>
              <w:t>)</w:t>
            </w:r>
            <w:r w:rsidR="007A19E0">
              <w:rPr>
                <w:rFonts w:ascii="Century Gothic" w:eastAsia="微軟正黑體" w:hAnsi="Century Gothic" w:hint="eastAsia"/>
              </w:rPr>
              <w:t>負責轉授</w:t>
            </w:r>
          </w:p>
          <w:p w:rsidR="00A11926" w:rsidRPr="0046273B" w:rsidRDefault="00A11926" w:rsidP="00E82040">
            <w:pPr>
              <w:widowControl w:val="0"/>
              <w:spacing w:line="400" w:lineRule="exact"/>
              <w:ind w:left="204" w:hangingChars="85" w:hanging="204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2</w:t>
            </w:r>
            <w:r w:rsidR="00DB05DD" w:rsidRPr="0046273B">
              <w:rPr>
                <w:rFonts w:ascii="Century Gothic" w:eastAsia="微軟正黑體" w:hAnsi="Century Gothic"/>
              </w:rPr>
              <w:t>.</w:t>
            </w:r>
            <w:r w:rsidR="006B7A91">
              <w:rPr>
                <w:rFonts w:ascii="Century Gothic" w:eastAsia="微軟正黑體" w:hAnsi="Century Gothic" w:hint="eastAsia"/>
              </w:rPr>
              <w:t>於</w:t>
            </w:r>
            <w:r w:rsidR="00DB05DD" w:rsidRPr="0046273B">
              <w:rPr>
                <w:rFonts w:ascii="Century Gothic" w:eastAsia="微軟正黑體" w:hAnsi="Century Gothic"/>
              </w:rPr>
              <w:t>2016</w:t>
            </w:r>
            <w:r w:rsidR="00535F2E" w:rsidRPr="0046273B">
              <w:rPr>
                <w:rFonts w:ascii="Century Gothic" w:eastAsia="微軟正黑體" w:hAnsi="Century Gothic"/>
              </w:rPr>
              <w:t>年第一次生物安全會會議通過，</w:t>
            </w:r>
            <w:r w:rsidR="006056E4" w:rsidRPr="0046273B">
              <w:rPr>
                <w:rFonts w:ascii="Century Gothic" w:eastAsia="微軟正黑體" w:hAnsi="Century Gothic"/>
              </w:rPr>
              <w:t>(1)</w:t>
            </w:r>
            <w:r w:rsidR="00535F2E" w:rsidRPr="0046273B">
              <w:rPr>
                <w:rFonts w:ascii="Century Gothic" w:eastAsia="微軟正黑體" w:hAnsi="Century Gothic"/>
              </w:rPr>
              <w:t>本院感染控制課程中與生物安全相關之課程，</w:t>
            </w:r>
            <w:r w:rsidR="006056E4" w:rsidRPr="0046273B">
              <w:rPr>
                <w:rFonts w:ascii="Century Gothic" w:eastAsia="微軟正黑體" w:hAnsi="Century Gothic"/>
              </w:rPr>
              <w:t>(2)</w:t>
            </w:r>
            <w:r w:rsidR="006056E4" w:rsidRPr="0046273B">
              <w:rPr>
                <w:rFonts w:ascii="Century Gothic" w:eastAsia="微軟正黑體" w:hAnsi="Century Gothic"/>
              </w:rPr>
              <w:t>相關單位辦理之教育訓練，</w:t>
            </w:r>
            <w:r w:rsidR="00535F2E" w:rsidRPr="0046273B">
              <w:rPr>
                <w:rFonts w:ascii="Century Gothic" w:eastAsia="微軟正黑體" w:hAnsi="Century Gothic"/>
              </w:rPr>
              <w:t>將由生物安全會認定後公告，已公告之課程亦可認定為生物安全教育訓練課程。</w:t>
            </w:r>
          </w:p>
          <w:p w:rsidR="00535F2E" w:rsidRPr="0046273B" w:rsidRDefault="00A11926" w:rsidP="0046273B">
            <w:pPr>
              <w:widowControl w:val="0"/>
              <w:spacing w:line="400" w:lineRule="exact"/>
              <w:ind w:left="240" w:hangingChars="100" w:hanging="240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3.</w:t>
            </w:r>
            <w:r w:rsidRPr="0046273B">
              <w:rPr>
                <w:rFonts w:ascii="Century Gothic" w:eastAsia="微軟正黑體" w:hAnsi="Century Gothic"/>
              </w:rPr>
              <w:t>於生物安全會會議中，由主席與委員決定</w:t>
            </w:r>
            <w:r w:rsidR="00B04698" w:rsidRPr="0046273B">
              <w:rPr>
                <w:rFonts w:ascii="Century Gothic" w:eastAsia="微軟正黑體" w:hAnsi="Century Gothic"/>
              </w:rPr>
              <w:t>上述</w:t>
            </w:r>
            <w:r w:rsidRPr="0046273B">
              <w:rPr>
                <w:rFonts w:ascii="Century Gothic" w:eastAsia="微軟正黑體" w:hAnsi="Century Gothic"/>
              </w:rPr>
              <w:t>教育訓練課程內容</w:t>
            </w:r>
            <w:r w:rsidRPr="0046273B">
              <w:rPr>
                <w:rFonts w:ascii="Century Gothic" w:eastAsia="微軟正黑體" w:hAnsi="Century Gothic"/>
              </w:rPr>
              <w:t>(</w:t>
            </w:r>
            <w:r w:rsidRPr="0046273B">
              <w:rPr>
                <w:rFonts w:ascii="Century Gothic" w:eastAsia="微軟正黑體" w:hAnsi="Century Gothic"/>
              </w:rPr>
              <w:t>每年至少</w:t>
            </w:r>
            <w:r w:rsidRPr="0046273B">
              <w:rPr>
                <w:rFonts w:ascii="Century Gothic" w:eastAsia="微軟正黑體" w:hAnsi="Century Gothic"/>
              </w:rPr>
              <w:t>4</w:t>
            </w:r>
            <w:r w:rsidRPr="0046273B">
              <w:rPr>
                <w:rFonts w:ascii="Century Gothic" w:eastAsia="微軟正黑體" w:hAnsi="Century Gothic"/>
              </w:rPr>
              <w:t>小時</w:t>
            </w:r>
            <w:r w:rsidRPr="0046273B">
              <w:rPr>
                <w:rFonts w:ascii="Century Gothic" w:eastAsia="微軟正黑體" w:hAnsi="Century Gothic"/>
              </w:rPr>
              <w:t>)</w:t>
            </w:r>
            <w:r w:rsidRPr="0046273B">
              <w:rPr>
                <w:rFonts w:ascii="Century Gothic" w:eastAsia="微軟正黑體" w:hAnsi="Century Gothic"/>
              </w:rPr>
              <w:t>。</w:t>
            </w:r>
          </w:p>
        </w:tc>
      </w:tr>
      <w:tr w:rsidR="00CF36D6" w:rsidRPr="0046273B" w:rsidTr="00872840">
        <w:trPr>
          <w:trHeight w:val="850"/>
          <w:jc w:val="center"/>
        </w:trPr>
        <w:tc>
          <w:tcPr>
            <w:tcW w:w="1984" w:type="dxa"/>
            <w:vAlign w:val="center"/>
          </w:tcPr>
          <w:p w:rsidR="00CF36D6" w:rsidRPr="0046273B" w:rsidRDefault="00CF36D6" w:rsidP="0046273B">
            <w:pPr>
              <w:spacing w:line="400" w:lineRule="exact"/>
              <w:ind w:leftChars="-2" w:left="204" w:hangingChars="87" w:hanging="209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lastRenderedPageBreak/>
              <w:t>B.</w:t>
            </w:r>
            <w:r w:rsidRPr="0046273B">
              <w:rPr>
                <w:rFonts w:ascii="Century Gothic" w:eastAsia="微軟正黑體" w:hAnsi="Century Gothic"/>
              </w:rPr>
              <w:t>課程前置作業</w:t>
            </w:r>
          </w:p>
        </w:tc>
        <w:tc>
          <w:tcPr>
            <w:tcW w:w="8220" w:type="dxa"/>
            <w:vAlign w:val="center"/>
          </w:tcPr>
          <w:p w:rsidR="00CF36D6" w:rsidRPr="0046273B" w:rsidRDefault="009F0A78" w:rsidP="0046273B">
            <w:pPr>
              <w:widowControl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/>
              </w:rPr>
              <w:t>由</w:t>
            </w:r>
            <w:r w:rsidR="00CF36D6" w:rsidRPr="0046273B">
              <w:rPr>
                <w:rFonts w:ascii="Century Gothic" w:eastAsia="微軟正黑體" w:hAnsi="Century Gothic"/>
              </w:rPr>
              <w:t>秘書至會議室預約系統預約上課地點、彰基</w:t>
            </w:r>
            <w:r w:rsidR="00CF36D6" w:rsidRPr="0046273B">
              <w:rPr>
                <w:rFonts w:ascii="Century Gothic" w:eastAsia="微軟正黑體" w:hAnsi="Century Gothic"/>
              </w:rPr>
              <w:t>2000 TC01</w:t>
            </w:r>
            <w:r w:rsidR="00CF36D6" w:rsidRPr="0046273B">
              <w:rPr>
                <w:rFonts w:ascii="Century Gothic" w:eastAsia="微軟正黑體" w:hAnsi="Century Gothic"/>
              </w:rPr>
              <w:t>全院線上教育系統開課，並全院公告此次上課資訊</w:t>
            </w:r>
          </w:p>
        </w:tc>
      </w:tr>
      <w:tr w:rsidR="008F16F3" w:rsidRPr="0046273B" w:rsidTr="00872840">
        <w:trPr>
          <w:trHeight w:val="454"/>
          <w:jc w:val="center"/>
        </w:trPr>
        <w:tc>
          <w:tcPr>
            <w:tcW w:w="1984" w:type="dxa"/>
            <w:vAlign w:val="center"/>
          </w:tcPr>
          <w:p w:rsidR="008F16F3" w:rsidRPr="0046273B" w:rsidRDefault="002967D4" w:rsidP="0046273B">
            <w:pPr>
              <w:spacing w:line="400" w:lineRule="exact"/>
              <w:ind w:leftChars="-2" w:left="204" w:hangingChars="87" w:hanging="209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C</w:t>
            </w:r>
            <w:r w:rsidR="001013AE" w:rsidRPr="0046273B">
              <w:rPr>
                <w:rFonts w:ascii="Century Gothic" w:eastAsia="微軟正黑體" w:hAnsi="Century Gothic"/>
              </w:rPr>
              <w:t>.</w:t>
            </w:r>
            <w:r w:rsidR="002B4E51" w:rsidRPr="0046273B">
              <w:rPr>
                <w:rFonts w:ascii="Century Gothic" w:eastAsia="微軟正黑體" w:hAnsi="Century Gothic"/>
                <w:color w:val="000000"/>
              </w:rPr>
              <w:t>學員報名</w:t>
            </w:r>
          </w:p>
        </w:tc>
        <w:tc>
          <w:tcPr>
            <w:tcW w:w="8220" w:type="dxa"/>
            <w:vAlign w:val="center"/>
          </w:tcPr>
          <w:p w:rsidR="008F16F3" w:rsidRPr="0046273B" w:rsidRDefault="001F0FD1" w:rsidP="0046273B">
            <w:pPr>
              <w:widowControl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  <w:color w:val="000000" w:themeColor="text1"/>
              </w:rPr>
              <w:t>開放</w:t>
            </w:r>
            <w:r w:rsidR="002B4E51" w:rsidRPr="0046273B">
              <w:rPr>
                <w:rFonts w:ascii="Century Gothic" w:eastAsia="微軟正黑體" w:hAnsi="Century Gothic"/>
                <w:color w:val="000000" w:themeColor="text1"/>
              </w:rPr>
              <w:t>本院之臨床檢驗及基礎研究相關人員至教育網報名</w:t>
            </w:r>
          </w:p>
        </w:tc>
      </w:tr>
      <w:tr w:rsidR="008F16F3" w:rsidRPr="0046273B" w:rsidTr="00872840">
        <w:trPr>
          <w:trHeight w:val="1247"/>
          <w:jc w:val="center"/>
        </w:trPr>
        <w:tc>
          <w:tcPr>
            <w:tcW w:w="1984" w:type="dxa"/>
            <w:vAlign w:val="center"/>
          </w:tcPr>
          <w:p w:rsidR="008F16F3" w:rsidRPr="0046273B" w:rsidRDefault="002967D4" w:rsidP="0046273B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D</w:t>
            </w:r>
            <w:r w:rsidR="001013AE" w:rsidRPr="0046273B">
              <w:rPr>
                <w:rFonts w:ascii="Century Gothic" w:eastAsia="微軟正黑體" w:hAnsi="Century Gothic"/>
              </w:rPr>
              <w:t>.</w:t>
            </w:r>
            <w:r w:rsidR="002B4E51" w:rsidRPr="0046273B">
              <w:rPr>
                <w:rFonts w:ascii="Century Gothic" w:eastAsia="微軟正黑體" w:hAnsi="Century Gothic"/>
              </w:rPr>
              <w:t>完成</w:t>
            </w:r>
            <w:r w:rsidR="003C7123" w:rsidRPr="0046273B">
              <w:rPr>
                <w:rFonts w:ascii="Century Gothic" w:eastAsia="微軟正黑體" w:hAnsi="Century Gothic"/>
              </w:rPr>
              <w:t>教育訓練</w:t>
            </w:r>
          </w:p>
        </w:tc>
        <w:tc>
          <w:tcPr>
            <w:tcW w:w="8220" w:type="dxa"/>
            <w:vAlign w:val="center"/>
          </w:tcPr>
          <w:p w:rsidR="003A3EA8" w:rsidRPr="0046273B" w:rsidRDefault="0041579C" w:rsidP="0046273B">
            <w:pPr>
              <w:widowControl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1.</w:t>
            </w:r>
            <w:r w:rsidR="003C7123" w:rsidRPr="0046273B">
              <w:rPr>
                <w:rFonts w:ascii="Century Gothic" w:eastAsia="微軟正黑體" w:hAnsi="Century Gothic"/>
              </w:rPr>
              <w:t>學員於課程開始與結束均須線上簽到</w:t>
            </w:r>
            <w:r w:rsidR="003A3EA8" w:rsidRPr="0046273B">
              <w:rPr>
                <w:rFonts w:ascii="Century Gothic" w:eastAsia="微軟正黑體" w:hAnsi="Century Gothic"/>
              </w:rPr>
              <w:t>。</w:t>
            </w:r>
          </w:p>
          <w:p w:rsidR="00E71B63" w:rsidRPr="0046273B" w:rsidRDefault="0041579C" w:rsidP="0046273B">
            <w:pPr>
              <w:widowControl w:val="0"/>
              <w:spacing w:line="400" w:lineRule="exact"/>
              <w:ind w:left="173" w:hangingChars="72" w:hanging="173"/>
              <w:jc w:val="both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2.</w:t>
            </w:r>
            <w:r w:rsidR="003C7123" w:rsidRPr="0046273B">
              <w:rPr>
                <w:rFonts w:ascii="Century Gothic" w:eastAsia="微軟正黑體" w:hAnsi="Century Gothic"/>
              </w:rPr>
              <w:t>學員於課程結束後完成測驗且測驗分數達</w:t>
            </w:r>
            <w:r w:rsidR="003C7123" w:rsidRPr="0046273B">
              <w:rPr>
                <w:rFonts w:ascii="Century Gothic" w:eastAsia="微軟正黑體" w:hAnsi="Century Gothic"/>
                <w:color w:val="FF0000"/>
              </w:rPr>
              <w:t>80</w:t>
            </w:r>
            <w:r w:rsidR="003C7123" w:rsidRPr="0046273B">
              <w:rPr>
                <w:rFonts w:ascii="Century Gothic" w:eastAsia="微軟正黑體" w:hAnsi="Century Gothic"/>
              </w:rPr>
              <w:t>分以上始算及格，</w:t>
            </w:r>
            <w:r w:rsidR="001F0FD1" w:rsidRPr="0046273B">
              <w:rPr>
                <w:rFonts w:ascii="Century Gothic" w:eastAsia="微軟正黑體" w:hAnsi="Century Gothic"/>
              </w:rPr>
              <w:t>方可</w:t>
            </w:r>
            <w:r w:rsidR="003C7123" w:rsidRPr="0046273B">
              <w:rPr>
                <w:rFonts w:ascii="Century Gothic" w:eastAsia="微軟正黑體" w:hAnsi="Century Gothic"/>
              </w:rPr>
              <w:t>取得此次教育訓練時數證明。</w:t>
            </w:r>
          </w:p>
        </w:tc>
      </w:tr>
    </w:tbl>
    <w:p w:rsidR="00E71B63" w:rsidRPr="0046273B" w:rsidRDefault="00E71B63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微軟正黑體" w:eastAsia="微軟正黑體" w:hAnsi="微軟正黑體"/>
          <w:b/>
        </w:rPr>
      </w:pPr>
      <w:r w:rsidRPr="0046273B">
        <w:rPr>
          <w:rFonts w:ascii="微軟正黑體" w:eastAsia="微軟正黑體" w:hAnsi="微軟正黑體"/>
          <w:b/>
        </w:rPr>
        <w:t>品質管理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7"/>
      </w:tblGrid>
      <w:tr w:rsidR="00E71B63" w:rsidRPr="0046273B" w:rsidTr="009F0A78">
        <w:trPr>
          <w:trHeight w:val="454"/>
          <w:jc w:val="center"/>
        </w:trPr>
        <w:tc>
          <w:tcPr>
            <w:tcW w:w="2268" w:type="dxa"/>
            <w:vAlign w:val="center"/>
          </w:tcPr>
          <w:p w:rsidR="00E71B63" w:rsidRPr="0046273B" w:rsidRDefault="00E71B63" w:rsidP="006B7A91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控制點</w:t>
            </w:r>
          </w:p>
        </w:tc>
        <w:tc>
          <w:tcPr>
            <w:tcW w:w="7937" w:type="dxa"/>
            <w:vAlign w:val="center"/>
          </w:tcPr>
          <w:p w:rsidR="00E71B63" w:rsidRPr="0046273B" w:rsidRDefault="00E71B63" w:rsidP="006B7A91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監測與衡量</w:t>
            </w:r>
          </w:p>
        </w:tc>
      </w:tr>
      <w:tr w:rsidR="00E71B63" w:rsidRPr="0046273B" w:rsidTr="009F0A78">
        <w:trPr>
          <w:trHeight w:val="850"/>
          <w:jc w:val="center"/>
        </w:trPr>
        <w:tc>
          <w:tcPr>
            <w:tcW w:w="2268" w:type="dxa"/>
            <w:vAlign w:val="center"/>
          </w:tcPr>
          <w:p w:rsidR="00E71B63" w:rsidRPr="0046273B" w:rsidRDefault="00832259" w:rsidP="0046273B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教育時數證明</w:t>
            </w:r>
          </w:p>
        </w:tc>
        <w:tc>
          <w:tcPr>
            <w:tcW w:w="7937" w:type="dxa"/>
            <w:vAlign w:val="center"/>
          </w:tcPr>
          <w:p w:rsidR="00832259" w:rsidRPr="0046273B" w:rsidRDefault="0041579C" w:rsidP="0046273B">
            <w:pPr>
              <w:widowControl w:val="0"/>
              <w:spacing w:line="400" w:lineRule="exact"/>
              <w:rPr>
                <w:rFonts w:ascii="Century Gothic" w:eastAsia="微軟正黑體" w:hAnsi="Century Gothic"/>
              </w:rPr>
            </w:pPr>
            <w:r w:rsidRPr="0046273B">
              <w:rPr>
                <w:rFonts w:ascii="Century Gothic" w:eastAsia="微軟正黑體" w:hAnsi="Century Gothic"/>
              </w:rPr>
              <w:t>1.</w:t>
            </w:r>
            <w:r w:rsidR="00832259" w:rsidRPr="0046273B">
              <w:rPr>
                <w:rFonts w:ascii="Century Gothic" w:eastAsia="微軟正黑體" w:hAnsi="Century Gothic"/>
              </w:rPr>
              <w:t>學員之上課簽到</w:t>
            </w:r>
            <w:r w:rsidR="00E82040">
              <w:rPr>
                <w:rFonts w:ascii="Century Gothic" w:eastAsia="微軟正黑體" w:hAnsi="Century Gothic" w:hint="eastAsia"/>
              </w:rPr>
              <w:t>、簽退</w:t>
            </w:r>
            <w:r w:rsidR="00832259" w:rsidRPr="0046273B">
              <w:rPr>
                <w:rFonts w:ascii="Century Gothic" w:eastAsia="微軟正黑體" w:hAnsi="Century Gothic"/>
              </w:rPr>
              <w:t>記錄及後測成績合格。</w:t>
            </w:r>
          </w:p>
          <w:p w:rsidR="00D12200" w:rsidRPr="0046273B" w:rsidRDefault="0041579C" w:rsidP="0046273B">
            <w:pPr>
              <w:spacing w:line="400" w:lineRule="exact"/>
              <w:ind w:left="194" w:hangingChars="81" w:hanging="194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</w:rPr>
              <w:t>2.</w:t>
            </w:r>
            <w:r w:rsidR="00832259" w:rsidRPr="0046273B">
              <w:rPr>
                <w:rFonts w:ascii="Century Gothic" w:eastAsia="微軟正黑體" w:hAnsi="Century Gothic"/>
              </w:rPr>
              <w:t>生</w:t>
            </w:r>
            <w:r w:rsidR="00CF36D6" w:rsidRPr="0046273B">
              <w:rPr>
                <w:rFonts w:ascii="Century Gothic" w:eastAsia="微軟正黑體" w:hAnsi="Century Gothic"/>
              </w:rPr>
              <w:t>物</w:t>
            </w:r>
            <w:r w:rsidR="00832259" w:rsidRPr="0046273B">
              <w:rPr>
                <w:rFonts w:ascii="Century Gothic" w:eastAsia="微軟正黑體" w:hAnsi="Century Gothic"/>
              </w:rPr>
              <w:t>安</w:t>
            </w:r>
            <w:r w:rsidR="00CF36D6" w:rsidRPr="0046273B">
              <w:rPr>
                <w:rFonts w:ascii="Century Gothic" w:eastAsia="微軟正黑體" w:hAnsi="Century Gothic"/>
              </w:rPr>
              <w:t>全會於院內實驗室</w:t>
            </w:r>
            <w:r w:rsidR="00832259" w:rsidRPr="0046273B">
              <w:rPr>
                <w:rFonts w:ascii="Century Gothic" w:eastAsia="微軟正黑體" w:hAnsi="Century Gothic"/>
              </w:rPr>
              <w:t>稽</w:t>
            </w:r>
            <w:r w:rsidR="00CF36D6" w:rsidRPr="0046273B">
              <w:rPr>
                <w:rFonts w:ascii="Century Gothic" w:eastAsia="微軟正黑體" w:hAnsi="Century Gothic"/>
              </w:rPr>
              <w:t>查</w:t>
            </w:r>
            <w:r w:rsidR="00832259" w:rsidRPr="0046273B">
              <w:rPr>
                <w:rFonts w:ascii="Century Gothic" w:eastAsia="微軟正黑體" w:hAnsi="Century Gothic"/>
              </w:rPr>
              <w:t>時會察看此項紀錄。</w:t>
            </w:r>
            <w:r w:rsidR="00832259" w:rsidRPr="0046273B">
              <w:rPr>
                <w:rFonts w:ascii="Century Gothic" w:eastAsia="微軟正黑體" w:hAnsi="Century Gothic"/>
                <w:color w:val="000000"/>
              </w:rPr>
              <w:t xml:space="preserve"> </w:t>
            </w:r>
          </w:p>
        </w:tc>
      </w:tr>
    </w:tbl>
    <w:p w:rsidR="00E71B63" w:rsidRPr="0046273B" w:rsidRDefault="00E71B63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微軟正黑體" w:eastAsia="微軟正黑體" w:hAnsi="微軟正黑體" w:cs="Arial"/>
          <w:b/>
        </w:rPr>
      </w:pPr>
      <w:r w:rsidRPr="0046273B">
        <w:rPr>
          <w:rFonts w:ascii="微軟正黑體" w:eastAsia="微軟正黑體" w:hAnsi="微軟正黑體" w:cs="Arial"/>
          <w:b/>
        </w:rPr>
        <w:t>教育訓練</w:t>
      </w:r>
    </w:p>
    <w:tbl>
      <w:tblPr>
        <w:tblW w:w="1020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71B63" w:rsidRPr="0046273B" w:rsidTr="009F0A78">
        <w:trPr>
          <w:trHeight w:val="454"/>
          <w:jc w:val="center"/>
        </w:trPr>
        <w:tc>
          <w:tcPr>
            <w:tcW w:w="2552" w:type="dxa"/>
            <w:vAlign w:val="center"/>
          </w:tcPr>
          <w:p w:rsidR="00E71B63" w:rsidRPr="0046273B" w:rsidRDefault="00E71B63" w:rsidP="006B7A91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對象</w:t>
            </w:r>
          </w:p>
        </w:tc>
        <w:tc>
          <w:tcPr>
            <w:tcW w:w="7654" w:type="dxa"/>
            <w:vAlign w:val="center"/>
          </w:tcPr>
          <w:p w:rsidR="00E71B63" w:rsidRPr="0046273B" w:rsidRDefault="00E71B63" w:rsidP="006B7A91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具體作法</w:t>
            </w:r>
          </w:p>
        </w:tc>
      </w:tr>
      <w:tr w:rsidR="00E71B63" w:rsidRPr="0046273B" w:rsidTr="009F0A78">
        <w:trPr>
          <w:trHeight w:val="1644"/>
          <w:jc w:val="center"/>
        </w:trPr>
        <w:tc>
          <w:tcPr>
            <w:tcW w:w="2552" w:type="dxa"/>
            <w:vAlign w:val="center"/>
          </w:tcPr>
          <w:p w:rsidR="00E71B63" w:rsidRPr="0046273B" w:rsidRDefault="00E71B63" w:rsidP="0046273B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1.</w:t>
            </w:r>
            <w:r w:rsidRPr="0046273B">
              <w:rPr>
                <w:rFonts w:ascii="Century Gothic" w:eastAsia="微軟正黑體" w:hAnsi="Century Gothic"/>
                <w:bCs/>
              </w:rPr>
              <w:t>生物安全</w:t>
            </w:r>
            <w:r w:rsidR="0041579C" w:rsidRPr="0046273B">
              <w:rPr>
                <w:rFonts w:ascii="Century Gothic" w:eastAsia="微軟正黑體" w:hAnsi="Century Gothic"/>
                <w:bCs/>
              </w:rPr>
              <w:t>會</w:t>
            </w:r>
            <w:r w:rsidR="00D12200" w:rsidRPr="0046273B">
              <w:rPr>
                <w:rFonts w:ascii="Century Gothic" w:eastAsia="微軟正黑體" w:hAnsi="Century Gothic"/>
                <w:bCs/>
              </w:rPr>
              <w:t>委</w:t>
            </w:r>
            <w:r w:rsidRPr="0046273B">
              <w:rPr>
                <w:rFonts w:ascii="Century Gothic" w:eastAsia="微軟正黑體" w:hAnsi="Century Gothic"/>
                <w:bCs/>
              </w:rPr>
              <w:t>員</w:t>
            </w:r>
          </w:p>
        </w:tc>
        <w:tc>
          <w:tcPr>
            <w:tcW w:w="7654" w:type="dxa"/>
            <w:vAlign w:val="center"/>
          </w:tcPr>
          <w:p w:rsidR="00E71B63" w:rsidRPr="00397637" w:rsidRDefault="00B555E6" w:rsidP="00E82040">
            <w:pPr>
              <w:spacing w:line="400" w:lineRule="exact"/>
              <w:ind w:left="317" w:hangingChars="132" w:hanging="317"/>
              <w:jc w:val="both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  <w:color w:val="000000"/>
              </w:rPr>
              <w:t>(1)</w:t>
            </w:r>
            <w:r w:rsidR="00220DC3" w:rsidRPr="0046273B">
              <w:rPr>
                <w:rFonts w:ascii="Century Gothic" w:eastAsia="微軟正黑體" w:hAnsi="Century Gothic"/>
                <w:color w:val="000000"/>
              </w:rPr>
              <w:t>依感染性生物材</w:t>
            </w:r>
            <w:r w:rsidR="00220DC3" w:rsidRPr="0046273B">
              <w:rPr>
                <w:rFonts w:ascii="Century Gothic" w:eastAsia="微軟正黑體" w:hAnsi="Century Gothic"/>
              </w:rPr>
              <w:t>料管理辦法</w:t>
            </w:r>
            <w:r w:rsidR="00E71B63" w:rsidRPr="0046273B">
              <w:rPr>
                <w:rFonts w:ascii="Century Gothic" w:eastAsia="微軟正黑體" w:hAnsi="Century Gothic"/>
                <w:color w:val="000000"/>
              </w:rPr>
              <w:t>，接受相關</w:t>
            </w:r>
            <w:r w:rsidR="00E71B63" w:rsidRPr="0046273B">
              <w:rPr>
                <w:rFonts w:ascii="Century Gothic" w:eastAsia="微軟正黑體" w:hAnsi="Century Gothic"/>
              </w:rPr>
              <w:t>安全教育訓練。</w:t>
            </w:r>
            <w:r w:rsidR="0075049A">
              <w:rPr>
                <w:rFonts w:ascii="微軟正黑體" w:eastAsia="微軟正黑體" w:hAnsi="微軟正黑體" w:hint="eastAsia"/>
                <w:color w:val="000000"/>
              </w:rPr>
              <w:t>(可包括數位學習或</w:t>
            </w:r>
            <w:r w:rsidR="0075049A" w:rsidRPr="00397637">
              <w:rPr>
                <w:rFonts w:ascii="微軟正黑體" w:eastAsia="微軟正黑體" w:hAnsi="微軟正黑體" w:hint="eastAsia"/>
              </w:rPr>
              <w:t>相關協會舉辦之課程</w:t>
            </w:r>
            <w:r w:rsidR="0075049A" w:rsidRPr="00397637">
              <w:rPr>
                <w:rFonts w:ascii="Century Gothic" w:eastAsia="微軟正黑體" w:hAnsi="Century Gothic"/>
              </w:rPr>
              <w:t>)</w:t>
            </w:r>
          </w:p>
          <w:p w:rsidR="00FE0E87" w:rsidRPr="0046273B" w:rsidRDefault="00B555E6" w:rsidP="00FE0E87">
            <w:pPr>
              <w:spacing w:line="400" w:lineRule="exact"/>
              <w:ind w:left="317" w:hangingChars="132" w:hanging="317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397637">
              <w:rPr>
                <w:rFonts w:ascii="Century Gothic" w:eastAsia="微軟正黑體" w:hAnsi="Century Gothic" w:hint="eastAsia"/>
              </w:rPr>
              <w:t>(2)</w:t>
            </w:r>
            <w:r w:rsidR="009F0A78" w:rsidRPr="00397637">
              <w:rPr>
                <w:rFonts w:ascii="Century Gothic" w:eastAsia="微軟正黑體" w:hAnsi="Century Gothic" w:hint="eastAsia"/>
              </w:rPr>
              <w:t>生安會組成人員</w:t>
            </w:r>
            <w:r w:rsidR="009F0A78" w:rsidRPr="00397637">
              <w:rPr>
                <w:rFonts w:ascii="Century Gothic" w:eastAsia="微軟正黑體" w:hAnsi="Century Gothic" w:hint="eastAsia"/>
                <w:szCs w:val="22"/>
              </w:rPr>
              <w:t>須於就任前或就任後</w:t>
            </w:r>
            <w:r w:rsidR="009F0A78" w:rsidRPr="00397637">
              <w:rPr>
                <w:rFonts w:ascii="Century Gothic" w:eastAsia="微軟正黑體" w:hAnsi="Century Gothic" w:hint="eastAsia"/>
                <w:szCs w:val="22"/>
              </w:rPr>
              <w:t>3</w:t>
            </w:r>
            <w:r w:rsidR="009F0A78" w:rsidRPr="00397637">
              <w:rPr>
                <w:rFonts w:ascii="Century Gothic" w:eastAsia="微軟正黑體" w:hAnsi="Century Gothic" w:hint="eastAsia"/>
                <w:szCs w:val="22"/>
              </w:rPr>
              <w:t>個月內接受</w:t>
            </w:r>
            <w:r w:rsidR="009F0A78" w:rsidRPr="00397637">
              <w:rPr>
                <w:rFonts w:ascii="Century Gothic" w:eastAsia="微軟正黑體" w:hAnsi="Century Gothic" w:hint="eastAsia"/>
              </w:rPr>
              <w:t>生物安全及生物保全課程至少</w:t>
            </w:r>
            <w:r w:rsidR="009F0A78" w:rsidRPr="00397637">
              <w:rPr>
                <w:rFonts w:ascii="Century Gothic" w:eastAsia="微軟正黑體" w:hAnsi="Century Gothic" w:hint="eastAsia"/>
                <w:szCs w:val="22"/>
              </w:rPr>
              <w:t>4</w:t>
            </w:r>
            <w:r w:rsidR="009F0A78" w:rsidRPr="00397637">
              <w:rPr>
                <w:rFonts w:ascii="Century Gothic" w:eastAsia="微軟正黑體" w:hAnsi="Century Gothic" w:hint="eastAsia"/>
                <w:szCs w:val="22"/>
              </w:rPr>
              <w:t>小時，</w:t>
            </w:r>
            <w:r w:rsidR="009F0A78" w:rsidRPr="00397637">
              <w:rPr>
                <w:rFonts w:ascii="Century Gothic" w:eastAsia="微軟正黑體" w:hAnsi="Century Gothic" w:hint="eastAsia"/>
              </w:rPr>
              <w:t>每三年應接受至少</w:t>
            </w:r>
            <w:r w:rsidR="000D62F7">
              <w:rPr>
                <w:rFonts w:ascii="Century Gothic" w:eastAsia="微軟正黑體" w:hAnsi="Century Gothic" w:hint="eastAsia"/>
              </w:rPr>
              <w:t>2</w:t>
            </w:r>
            <w:r w:rsidR="009F0A78" w:rsidRPr="00397637">
              <w:rPr>
                <w:rFonts w:ascii="Century Gothic" w:eastAsia="微軟正黑體" w:hAnsi="Century Gothic" w:hint="eastAsia"/>
              </w:rPr>
              <w:t>小時繼續教育。</w:t>
            </w:r>
          </w:p>
        </w:tc>
      </w:tr>
      <w:tr w:rsidR="00E71B63" w:rsidRPr="0046273B" w:rsidTr="009F0A78">
        <w:trPr>
          <w:trHeight w:val="454"/>
          <w:jc w:val="center"/>
        </w:trPr>
        <w:tc>
          <w:tcPr>
            <w:tcW w:w="2552" w:type="dxa"/>
            <w:vAlign w:val="center"/>
          </w:tcPr>
          <w:p w:rsidR="00E71B63" w:rsidRPr="0046273B" w:rsidRDefault="00E71B63" w:rsidP="006B7A91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2.</w:t>
            </w:r>
            <w:r w:rsidRPr="0046273B">
              <w:rPr>
                <w:rFonts w:ascii="Century Gothic" w:eastAsia="微軟正黑體" w:hAnsi="Century Gothic"/>
                <w:color w:val="000000"/>
              </w:rPr>
              <w:t>在職研究人員</w:t>
            </w:r>
          </w:p>
        </w:tc>
        <w:tc>
          <w:tcPr>
            <w:tcW w:w="7654" w:type="dxa"/>
            <w:vAlign w:val="center"/>
          </w:tcPr>
          <w:p w:rsidR="00E71B63" w:rsidRPr="0046273B" w:rsidRDefault="00B61D7A" w:rsidP="006B7A91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>
              <w:rPr>
                <w:rFonts w:ascii="Century Gothic" w:eastAsia="微軟正黑體" w:hAnsi="Century Gothic" w:hint="eastAsia"/>
              </w:rPr>
              <w:t>每年度</w:t>
            </w:r>
            <w:r w:rsidR="00E71B63" w:rsidRPr="0046273B">
              <w:rPr>
                <w:rFonts w:ascii="Century Gothic" w:eastAsia="微軟正黑體" w:hAnsi="Century Gothic"/>
              </w:rPr>
              <w:t>需具有</w:t>
            </w:r>
            <w:r w:rsidR="00E71B63" w:rsidRPr="0046273B">
              <w:rPr>
                <w:rFonts w:ascii="Century Gothic" w:eastAsia="微軟正黑體" w:hAnsi="Century Gothic"/>
              </w:rPr>
              <w:t>4</w:t>
            </w:r>
            <w:r w:rsidR="00E71B63" w:rsidRPr="0046273B">
              <w:rPr>
                <w:rFonts w:ascii="Century Gothic" w:eastAsia="微軟正黑體" w:hAnsi="Century Gothic"/>
              </w:rPr>
              <w:t>小時以上之生物安全教育訓練。</w:t>
            </w:r>
          </w:p>
        </w:tc>
      </w:tr>
      <w:tr w:rsidR="00935A7F" w:rsidRPr="0046273B" w:rsidTr="009F0A78">
        <w:trPr>
          <w:trHeight w:val="454"/>
          <w:jc w:val="center"/>
        </w:trPr>
        <w:tc>
          <w:tcPr>
            <w:tcW w:w="2552" w:type="dxa"/>
            <w:vAlign w:val="center"/>
          </w:tcPr>
          <w:p w:rsidR="00935A7F" w:rsidRPr="0046273B" w:rsidRDefault="00935A7F" w:rsidP="006B7A91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3.</w:t>
            </w:r>
            <w:r w:rsidRPr="0046273B">
              <w:rPr>
                <w:rFonts w:ascii="Century Gothic" w:eastAsia="微軟正黑體" w:hAnsi="Century Gothic"/>
                <w:color w:val="000000"/>
              </w:rPr>
              <w:t>新進人員</w:t>
            </w:r>
          </w:p>
        </w:tc>
        <w:tc>
          <w:tcPr>
            <w:tcW w:w="7654" w:type="dxa"/>
            <w:vAlign w:val="center"/>
          </w:tcPr>
          <w:p w:rsidR="00935A7F" w:rsidRPr="0046273B" w:rsidRDefault="00CF36D6" w:rsidP="006B7A91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需</w:t>
            </w:r>
            <w:r w:rsidR="00B555E6">
              <w:rPr>
                <w:rFonts w:ascii="Century Gothic" w:eastAsia="微軟正黑體" w:hAnsi="Century Gothic" w:hint="eastAsia"/>
                <w:color w:val="000000"/>
              </w:rPr>
              <w:t>於到職後</w:t>
            </w:r>
            <w:r w:rsidR="00B555E6">
              <w:rPr>
                <w:rFonts w:ascii="Century Gothic" w:eastAsia="微軟正黑體" w:hAnsi="Century Gothic" w:hint="eastAsia"/>
                <w:color w:val="000000"/>
              </w:rPr>
              <w:t>3</w:t>
            </w:r>
            <w:r w:rsidR="00B555E6">
              <w:rPr>
                <w:rFonts w:ascii="Century Gothic" w:eastAsia="微軟正黑體" w:hAnsi="Century Gothic" w:hint="eastAsia"/>
                <w:color w:val="000000"/>
              </w:rPr>
              <w:t>個月內完成</w:t>
            </w:r>
            <w:r w:rsidRPr="0046273B">
              <w:rPr>
                <w:rFonts w:ascii="Century Gothic" w:eastAsia="微軟正黑體" w:hAnsi="Century Gothic"/>
                <w:color w:val="000000"/>
              </w:rPr>
              <w:t>至少</w:t>
            </w:r>
            <w:r w:rsidRPr="0046273B">
              <w:rPr>
                <w:rFonts w:ascii="Century Gothic" w:eastAsia="微軟正黑體" w:hAnsi="Century Gothic"/>
                <w:color w:val="000000"/>
              </w:rPr>
              <w:t>8</w:t>
            </w:r>
            <w:r w:rsidR="00935A7F" w:rsidRPr="0046273B">
              <w:rPr>
                <w:rFonts w:ascii="Century Gothic" w:eastAsia="微軟正黑體" w:hAnsi="Century Gothic"/>
                <w:color w:val="000000"/>
              </w:rPr>
              <w:t>小時之生物安全教育訓練。</w:t>
            </w:r>
          </w:p>
        </w:tc>
      </w:tr>
      <w:tr w:rsidR="00935A7F" w:rsidRPr="0046273B" w:rsidTr="009F0A78">
        <w:trPr>
          <w:trHeight w:val="850"/>
          <w:jc w:val="center"/>
        </w:trPr>
        <w:tc>
          <w:tcPr>
            <w:tcW w:w="2552" w:type="dxa"/>
          </w:tcPr>
          <w:p w:rsidR="00935A7F" w:rsidRPr="0046273B" w:rsidRDefault="00935A7F" w:rsidP="0046273B">
            <w:pPr>
              <w:spacing w:line="400" w:lineRule="exact"/>
              <w:ind w:left="120" w:hangingChars="50" w:hanging="120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4.</w:t>
            </w:r>
            <w:r w:rsidRPr="0046273B">
              <w:rPr>
                <w:rFonts w:ascii="Century Gothic" w:eastAsia="微軟正黑體" w:hAnsi="Century Gothic"/>
                <w:color w:val="000000"/>
              </w:rPr>
              <w:t>生物安全第三等級以上研究人員</w:t>
            </w:r>
          </w:p>
        </w:tc>
        <w:tc>
          <w:tcPr>
            <w:tcW w:w="7654" w:type="dxa"/>
            <w:vAlign w:val="center"/>
          </w:tcPr>
          <w:p w:rsidR="00935A7F" w:rsidRPr="0046273B" w:rsidRDefault="00935A7F" w:rsidP="00E82040">
            <w:pPr>
              <w:spacing w:line="400" w:lineRule="exact"/>
              <w:jc w:val="both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應參加中央主管機關認可之生物安全訓練，並符合訓練要求。</w:t>
            </w:r>
          </w:p>
        </w:tc>
      </w:tr>
    </w:tbl>
    <w:p w:rsidR="00E82040" w:rsidRDefault="00E82040" w:rsidP="00C57678">
      <w:pPr>
        <w:tabs>
          <w:tab w:val="left" w:pos="709"/>
        </w:tabs>
        <w:autoSpaceDE w:val="0"/>
        <w:autoSpaceDN w:val="0"/>
        <w:spacing w:line="440" w:lineRule="exact"/>
        <w:rPr>
          <w:rFonts w:ascii="微軟正黑體" w:eastAsia="微軟正黑體" w:hAnsi="微軟正黑體" w:cs="Arial"/>
          <w:b/>
        </w:rPr>
      </w:pPr>
    </w:p>
    <w:p w:rsidR="00E71B63" w:rsidRPr="00547276" w:rsidRDefault="00E71B63" w:rsidP="0046273B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Arial" w:eastAsiaTheme="minorEastAsia" w:hAnsi="Arial" w:cs="Arial"/>
          <w:b/>
        </w:rPr>
      </w:pPr>
      <w:r w:rsidRPr="0046273B">
        <w:rPr>
          <w:rFonts w:ascii="微軟正黑體" w:eastAsia="微軟正黑體" w:hAnsi="微軟正黑體" w:cs="Arial"/>
          <w:b/>
        </w:rPr>
        <w:t>審核</w:t>
      </w:r>
    </w:p>
    <w:tbl>
      <w:tblPr>
        <w:tblpPr w:leftFromText="180" w:rightFromText="180" w:vertAnchor="text" w:horzAnchor="margin" w:tblpX="642" w:tblpY="1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2370"/>
        <w:gridCol w:w="3333"/>
      </w:tblGrid>
      <w:tr w:rsidR="00547276" w:rsidRPr="00A33504" w:rsidTr="00C57678">
        <w:trPr>
          <w:trHeight w:val="454"/>
        </w:trPr>
        <w:tc>
          <w:tcPr>
            <w:tcW w:w="3227" w:type="dxa"/>
            <w:gridSpan w:val="2"/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部門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核准主管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核准日期</w:t>
            </w:r>
          </w:p>
        </w:tc>
      </w:tr>
      <w:tr w:rsidR="00547276" w:rsidRPr="00A33504" w:rsidTr="00C57678">
        <w:trPr>
          <w:trHeight w:val="454"/>
        </w:trPr>
        <w:tc>
          <w:tcPr>
            <w:tcW w:w="1384" w:type="dxa"/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主辦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生物安全會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7276" w:rsidRPr="0046273B" w:rsidRDefault="00547276" w:rsidP="00C57678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主委：</w:t>
            </w:r>
            <w:r w:rsidR="00ED5E87">
              <w:rPr>
                <w:rFonts w:ascii="Century Gothic" w:eastAsia="微軟正黑體" w:hAnsi="Century Gothic" w:hint="eastAsia"/>
                <w:color w:val="000000"/>
              </w:rPr>
              <w:t>陳明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47276" w:rsidRPr="0046273B" w:rsidRDefault="00547276" w:rsidP="00ED5E87">
            <w:pPr>
              <w:spacing w:line="400" w:lineRule="exact"/>
              <w:jc w:val="center"/>
              <w:rPr>
                <w:rFonts w:ascii="Century Gothic" w:eastAsia="微軟正黑體" w:hAnsi="Century Gothic"/>
                <w:color w:val="000000"/>
              </w:rPr>
            </w:pPr>
            <w:r w:rsidRPr="0046273B">
              <w:rPr>
                <w:rFonts w:ascii="Century Gothic" w:eastAsia="微軟正黑體" w:hAnsi="Century Gothic"/>
                <w:color w:val="000000"/>
              </w:rPr>
              <w:t>20</w:t>
            </w:r>
            <w:r w:rsidR="00C57678">
              <w:rPr>
                <w:rFonts w:ascii="Century Gothic" w:eastAsia="微軟正黑體" w:hAnsi="Century Gothic" w:hint="eastAsia"/>
                <w:color w:val="000000"/>
              </w:rPr>
              <w:t>20-0</w:t>
            </w:r>
            <w:r w:rsidR="00ED5E87">
              <w:rPr>
                <w:rFonts w:ascii="Century Gothic" w:eastAsia="微軟正黑體" w:hAnsi="Century Gothic" w:hint="eastAsia"/>
                <w:color w:val="000000"/>
              </w:rPr>
              <w:t>9-14</w:t>
            </w:r>
            <w:bookmarkStart w:id="0" w:name="_GoBack"/>
            <w:bookmarkEnd w:id="0"/>
          </w:p>
        </w:tc>
      </w:tr>
    </w:tbl>
    <w:p w:rsidR="00547276" w:rsidRDefault="00547276" w:rsidP="00547276">
      <w:pPr>
        <w:autoSpaceDE w:val="0"/>
        <w:autoSpaceDN w:val="0"/>
        <w:spacing w:line="440" w:lineRule="exact"/>
        <w:ind w:left="284"/>
        <w:rPr>
          <w:rFonts w:ascii="微軟正黑體" w:eastAsia="微軟正黑體" w:hAnsi="微軟正黑體" w:cs="Arial"/>
          <w:b/>
        </w:rPr>
      </w:pPr>
    </w:p>
    <w:p w:rsidR="00547276" w:rsidRDefault="00547276" w:rsidP="00547276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C57678" w:rsidRPr="00547276" w:rsidRDefault="00C57678" w:rsidP="00547276">
      <w:pPr>
        <w:autoSpaceDE w:val="0"/>
        <w:autoSpaceDN w:val="0"/>
        <w:spacing w:line="440" w:lineRule="exact"/>
        <w:rPr>
          <w:rFonts w:ascii="Arial" w:eastAsiaTheme="minorEastAsia" w:hAnsi="Arial" w:cs="Arial"/>
          <w:b/>
        </w:rPr>
      </w:pPr>
    </w:p>
    <w:p w:rsidR="00A655DA" w:rsidRPr="00547276" w:rsidRDefault="00F07DBA" w:rsidP="00E82040">
      <w:pPr>
        <w:numPr>
          <w:ilvl w:val="0"/>
          <w:numId w:val="5"/>
        </w:numPr>
        <w:autoSpaceDE w:val="0"/>
        <w:autoSpaceDN w:val="0"/>
        <w:spacing w:line="440" w:lineRule="exact"/>
        <w:ind w:left="284" w:hanging="284"/>
        <w:rPr>
          <w:rFonts w:ascii="Arial" w:eastAsiaTheme="minorEastAsia" w:hAnsi="Arial" w:cs="Arial"/>
          <w:b/>
        </w:rPr>
      </w:pPr>
      <w:r w:rsidRPr="00547276">
        <w:rPr>
          <w:rFonts w:ascii="Century Gothic" w:eastAsia="微軟正黑體" w:hAnsi="Century Gothic" w:cs="Arial" w:hint="eastAsia"/>
          <w:b/>
          <w:szCs w:val="21"/>
        </w:rPr>
        <w:lastRenderedPageBreak/>
        <w:t>附件</w:t>
      </w:r>
    </w:p>
    <w:p w:rsidR="00F07DBA" w:rsidRDefault="00F07DBA" w:rsidP="000805C3">
      <w:pPr>
        <w:autoSpaceDE w:val="0"/>
        <w:autoSpaceDN w:val="0"/>
        <w:spacing w:line="440" w:lineRule="exact"/>
        <w:ind w:leftChars="118" w:left="283"/>
        <w:jc w:val="both"/>
        <w:rPr>
          <w:rFonts w:ascii="Century Gothic" w:eastAsia="微軟正黑體" w:hAnsi="Century Gothic"/>
        </w:rPr>
      </w:pPr>
      <w:r w:rsidRPr="00F07DBA">
        <w:rPr>
          <w:rFonts w:ascii="Century Gothic" w:eastAsia="微軟正黑體" w:hAnsi="Century Gothic" w:cs="Arial" w:hint="eastAsia"/>
          <w:szCs w:val="21"/>
        </w:rPr>
        <w:t>附表一、</w:t>
      </w:r>
      <w:r w:rsidRPr="00F07DBA">
        <w:rPr>
          <w:rFonts w:ascii="Century Gothic" w:eastAsia="微軟正黑體" w:hAnsi="Century Gothic" w:cs="Arial"/>
          <w:szCs w:val="21"/>
        </w:rPr>
        <w:t>CDC</w:t>
      </w:r>
      <w:r w:rsidRPr="00F07DBA">
        <w:rPr>
          <w:rFonts w:ascii="Century Gothic" w:eastAsia="微軟正黑體" w:hAnsi="Century Gothic" w:cs="Arial" w:hint="eastAsia"/>
          <w:szCs w:val="21"/>
        </w:rPr>
        <w:t>數位學習</w:t>
      </w:r>
      <w:r w:rsidRPr="00E82040">
        <w:rPr>
          <w:rFonts w:ascii="Century Gothic" w:eastAsia="微軟正黑體" w:hAnsi="Century Gothic" w:hint="eastAsia"/>
        </w:rPr>
        <w:t>課程主題、名稱及時數</w:t>
      </w:r>
    </w:p>
    <w:p w:rsidR="005A1688" w:rsidRPr="000D62F7" w:rsidRDefault="000805C3" w:rsidP="000805C3">
      <w:pPr>
        <w:autoSpaceDE w:val="0"/>
        <w:autoSpaceDN w:val="0"/>
        <w:spacing w:line="440" w:lineRule="exact"/>
        <w:ind w:leftChars="295" w:left="708"/>
        <w:rPr>
          <w:rFonts w:ascii="Century Gothic" w:eastAsia="微軟正黑體" w:hAnsi="Century Gothic"/>
          <w:b/>
        </w:rPr>
      </w:pPr>
      <w:r w:rsidRPr="000D62F7">
        <w:rPr>
          <w:rFonts w:ascii="Century Gothic" w:eastAsia="微軟正黑體" w:hAnsi="Century Gothic"/>
          <w:b/>
        </w:rPr>
        <w:t>(</w:t>
      </w:r>
      <w:r w:rsidRPr="000D62F7">
        <w:rPr>
          <w:rFonts w:ascii="Century Gothic" w:eastAsia="微軟正黑體" w:hAnsi="Century Gothic"/>
          <w:b/>
        </w:rPr>
        <w:t>路徑</w:t>
      </w:r>
      <w:r w:rsidRPr="000D62F7">
        <w:rPr>
          <w:rFonts w:ascii="Century Gothic" w:eastAsia="微軟正黑體" w:hAnsi="Century Gothic"/>
          <w:b/>
        </w:rPr>
        <w:t xml:space="preserve">: </w:t>
      </w:r>
      <w:hyperlink r:id="rId11" w:history="1">
        <w:r w:rsidRPr="000D62F7">
          <w:rPr>
            <w:rStyle w:val="a3"/>
            <w:rFonts w:ascii="Century Gothic" w:hAnsi="Century Gothic"/>
            <w:b/>
            <w:color w:val="auto"/>
          </w:rPr>
          <w:t>https://www.cdc.gov.tw/Category/MPage/5PdnFt4hFcFaw2eaJus9BQ</w:t>
        </w:r>
      </w:hyperlink>
      <w:r w:rsidRPr="000D62F7">
        <w:rPr>
          <w:rFonts w:ascii="Century Gothic" w:hAnsi="Century Gothic"/>
          <w:b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3118"/>
        <w:gridCol w:w="5613"/>
        <w:gridCol w:w="737"/>
      </w:tblGrid>
      <w:tr w:rsidR="00547276" w:rsidRPr="00547276" w:rsidTr="0065171E">
        <w:trPr>
          <w:trHeight w:val="454"/>
          <w:tblHeader/>
        </w:trPr>
        <w:tc>
          <w:tcPr>
            <w:tcW w:w="737" w:type="dxa"/>
            <w:vAlign w:val="center"/>
          </w:tcPr>
          <w:p w:rsidR="00F07DBA" w:rsidRPr="00547276" w:rsidRDefault="00F07DBA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項次</w:t>
            </w:r>
          </w:p>
        </w:tc>
        <w:tc>
          <w:tcPr>
            <w:tcW w:w="3118" w:type="dxa"/>
            <w:vAlign w:val="center"/>
          </w:tcPr>
          <w:p w:rsidR="00F07DBA" w:rsidRPr="00547276" w:rsidRDefault="00F07DBA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主題</w:t>
            </w:r>
          </w:p>
        </w:tc>
        <w:tc>
          <w:tcPr>
            <w:tcW w:w="5613" w:type="dxa"/>
            <w:vAlign w:val="center"/>
          </w:tcPr>
          <w:p w:rsidR="00F07DBA" w:rsidRPr="00547276" w:rsidRDefault="00F07DBA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課程名稱</w:t>
            </w:r>
          </w:p>
        </w:tc>
        <w:tc>
          <w:tcPr>
            <w:tcW w:w="737" w:type="dxa"/>
            <w:vAlign w:val="center"/>
          </w:tcPr>
          <w:p w:rsidR="00F07DBA" w:rsidRPr="00547276" w:rsidRDefault="00F07DBA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時數</w:t>
            </w:r>
          </w:p>
        </w:tc>
      </w:tr>
      <w:tr w:rsidR="0065171E" w:rsidRPr="00547276" w:rsidTr="0065171E">
        <w:trPr>
          <w:trHeight w:val="454"/>
        </w:trPr>
        <w:tc>
          <w:tcPr>
            <w:tcW w:w="737" w:type="dxa"/>
            <w:vMerge w:val="restart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 w:hint="eastAsia"/>
              </w:rPr>
              <w:t>實驗室</w:t>
            </w:r>
            <w:r w:rsidR="00872840" w:rsidRPr="000D62F7">
              <w:rPr>
                <w:rFonts w:ascii="Century Gothic" w:eastAsia="微軟正黑體" w:hAnsi="Century Gothic" w:hint="eastAsia"/>
              </w:rPr>
              <w:t>生物</w:t>
            </w:r>
            <w:r w:rsidRPr="000D62F7">
              <w:rPr>
                <w:rFonts w:ascii="Century Gothic" w:eastAsia="微軟正黑體" w:hAnsi="Century Gothic" w:hint="eastAsia"/>
              </w:rPr>
              <w:t>風險管理</w:t>
            </w: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/>
              </w:rPr>
              <w:t>生物風險評估概論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65171E" w:rsidRPr="00547276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實驗室生物安全與生物保全風險評鑑技術指引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65171E" w:rsidRPr="00547276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實驗室生物風險管理系統規範介紹</w:t>
            </w:r>
            <w:r w:rsidRPr="000D62F7">
              <w:rPr>
                <w:rFonts w:ascii="Century Gothic" w:eastAsia="微軟正黑體" w:hAnsi="Century Gothic"/>
              </w:rPr>
              <w:t>(</w:t>
            </w:r>
            <w:r w:rsidRPr="000D62F7">
              <w:rPr>
                <w:rFonts w:ascii="Century Gothic" w:eastAsia="微軟正黑體" w:hAnsi="Century Gothic"/>
              </w:rPr>
              <w:t>一</w:t>
            </w:r>
            <w:r w:rsidRPr="000D62F7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65171E" w:rsidRPr="00547276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實驗室生物風險管理系統規範介紹</w:t>
            </w:r>
            <w:r w:rsidRPr="000D62F7">
              <w:rPr>
                <w:rFonts w:ascii="Century Gothic" w:eastAsia="微軟正黑體" w:hAnsi="Century Gothic"/>
              </w:rPr>
              <w:t>(</w:t>
            </w:r>
            <w:r w:rsidRPr="000D62F7">
              <w:rPr>
                <w:rFonts w:ascii="Century Gothic" w:eastAsia="微軟正黑體" w:hAnsi="Century Gothic"/>
              </w:rPr>
              <w:t>二</w:t>
            </w:r>
            <w:r w:rsidRPr="000D62F7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實驗室內部稽核實務與管理審查實務及案例</w:t>
            </w:r>
            <w:r w:rsidRPr="000D62F7">
              <w:rPr>
                <w:rFonts w:ascii="Century Gothic" w:eastAsia="微軟正黑體" w:hAnsi="Century Gothic"/>
              </w:rPr>
              <w:t>_</w:t>
            </w:r>
            <w:r w:rsidRPr="000D62F7">
              <w:rPr>
                <w:rFonts w:ascii="Century Gothic" w:eastAsia="微軟正黑體" w:hAnsi="Century Gothic"/>
              </w:rPr>
              <w:t>上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65171E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D62F7">
              <w:rPr>
                <w:rFonts w:ascii="Century Gothic" w:eastAsia="微軟正黑體" w:hAnsi="Century Gothic"/>
              </w:rPr>
              <w:t>實驗室內部稽核實務與管理審查實務及案例</w:t>
            </w:r>
            <w:r w:rsidRPr="000D62F7">
              <w:rPr>
                <w:rFonts w:ascii="Century Gothic" w:eastAsia="微軟正黑體" w:hAnsi="Century Gothic"/>
              </w:rPr>
              <w:t>_</w:t>
            </w:r>
            <w:r w:rsidRPr="000D62F7">
              <w:rPr>
                <w:rFonts w:ascii="Century Gothic" w:eastAsia="微軟正黑體" w:hAnsi="Century Gothic"/>
              </w:rPr>
              <w:t>下</w:t>
            </w:r>
          </w:p>
        </w:tc>
        <w:tc>
          <w:tcPr>
            <w:tcW w:w="737" w:type="dxa"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A036FD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hyperlink r:id="rId12" w:tooltip="實驗室導入實驗室生物風險管理系統經驗分享(另開新頁)" w:history="1">
              <w:r w:rsidR="0065171E" w:rsidRPr="000D62F7">
                <w:rPr>
                  <w:rStyle w:val="a3"/>
                  <w:rFonts w:ascii="Century Gothic" w:eastAsia="微軟正黑體" w:hAnsi="Century Gothic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實驗室導入實驗室生物風險管理系統經驗分享</w:t>
              </w:r>
            </w:hyperlink>
          </w:p>
        </w:tc>
        <w:tc>
          <w:tcPr>
            <w:tcW w:w="737" w:type="dxa"/>
            <w:vAlign w:val="center"/>
          </w:tcPr>
          <w:p w:rsidR="0065171E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A036FD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hyperlink r:id="rId13" w:tooltip="實驗室生物風險管理系統文件基礎架構與撰寫技巧(另開新頁)" w:history="1">
              <w:r w:rsidR="0065171E" w:rsidRPr="000D62F7">
                <w:rPr>
                  <w:rStyle w:val="a3"/>
                  <w:rFonts w:ascii="Century Gothic" w:eastAsia="微軟正黑體" w:hAnsi="Century Gothic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實驗室生物風險管理系統文件基礎架構與撰寫技巧</w:t>
              </w:r>
            </w:hyperlink>
          </w:p>
        </w:tc>
        <w:tc>
          <w:tcPr>
            <w:tcW w:w="737" w:type="dxa"/>
            <w:vAlign w:val="center"/>
          </w:tcPr>
          <w:p w:rsidR="0065171E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A036FD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hyperlink r:id="rId14" w:tooltip="實驗室生物風險管理系統文件實作分享(另開新頁)" w:history="1">
              <w:r w:rsidR="0065171E" w:rsidRPr="000D62F7">
                <w:rPr>
                  <w:rStyle w:val="a3"/>
                  <w:rFonts w:ascii="Century Gothic" w:eastAsia="微軟正黑體" w:hAnsi="Century Gothic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實驗室生物風險管理系統文件實作分享</w:t>
              </w:r>
            </w:hyperlink>
          </w:p>
        </w:tc>
        <w:tc>
          <w:tcPr>
            <w:tcW w:w="737" w:type="dxa"/>
            <w:vAlign w:val="center"/>
          </w:tcPr>
          <w:p w:rsidR="0065171E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65171E" w:rsidRPr="0065171E" w:rsidTr="0065171E">
        <w:trPr>
          <w:trHeight w:val="454"/>
        </w:trPr>
        <w:tc>
          <w:tcPr>
            <w:tcW w:w="737" w:type="dxa"/>
            <w:vMerge/>
            <w:vAlign w:val="center"/>
          </w:tcPr>
          <w:p w:rsidR="0065171E" w:rsidRPr="00547276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65171E" w:rsidRPr="000D62F7" w:rsidRDefault="0065171E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65171E" w:rsidRPr="000D62F7" w:rsidRDefault="00A036FD" w:rsidP="0065171E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hyperlink r:id="rId15" w:tooltip="實驗室異常事件管理(另開新頁)" w:history="1">
              <w:r w:rsidR="0065171E" w:rsidRPr="000D62F7">
                <w:rPr>
                  <w:rStyle w:val="a3"/>
                  <w:rFonts w:ascii="Century Gothic" w:eastAsia="微軟正黑體" w:hAnsi="Century Gothic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實驗室異常事件管理</w:t>
              </w:r>
            </w:hyperlink>
          </w:p>
        </w:tc>
        <w:tc>
          <w:tcPr>
            <w:tcW w:w="737" w:type="dxa"/>
            <w:vAlign w:val="center"/>
          </w:tcPr>
          <w:p w:rsidR="0065171E" w:rsidRDefault="0065171E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 w:val="restart"/>
            <w:vAlign w:val="center"/>
          </w:tcPr>
          <w:p w:rsidR="00142D08" w:rsidRPr="00547276" w:rsidRDefault="0014681F" w:rsidP="00C1061D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142D08" w:rsidRPr="0014681F" w:rsidRDefault="00142D08" w:rsidP="00142D08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實驗室生物安全管理組織及運作</w:t>
            </w: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如何透過內部稽核加強實驗室的生物安全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實驗室生物安全的管理架構及其運作流程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實驗室生物安全對品質系統維持的重要性</w:t>
            </w:r>
            <w:r w:rsidRPr="00547276">
              <w:rPr>
                <w:rFonts w:ascii="Century Gothic" w:eastAsia="微軟正黑體" w:hAnsi="Century Gothic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實驗室內部稽核實務與技巧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實驗室人員生物安全知能評核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142D08" w:rsidRPr="00547276" w:rsidTr="0014681F">
        <w:trPr>
          <w:trHeight w:val="454"/>
        </w:trPr>
        <w:tc>
          <w:tcPr>
            <w:tcW w:w="737" w:type="dxa"/>
            <w:vMerge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142D08" w:rsidRPr="00547276" w:rsidRDefault="00142D08" w:rsidP="0014681F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生物安全第二等級實驗室管理與實驗室風險評估</w:t>
            </w:r>
          </w:p>
        </w:tc>
        <w:tc>
          <w:tcPr>
            <w:tcW w:w="737" w:type="dxa"/>
            <w:vAlign w:val="center"/>
          </w:tcPr>
          <w:p w:rsidR="00142D08" w:rsidRPr="00547276" w:rsidRDefault="00142D08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C1061D" w:rsidRPr="00547276" w:rsidTr="00A71766">
        <w:trPr>
          <w:trHeight w:val="454"/>
        </w:trPr>
        <w:tc>
          <w:tcPr>
            <w:tcW w:w="737" w:type="dxa"/>
            <w:vMerge w:val="restart"/>
            <w:vAlign w:val="center"/>
          </w:tcPr>
          <w:p w:rsidR="00C1061D" w:rsidRPr="00547276" w:rsidRDefault="00A71766" w:rsidP="00C1061D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 w:hint="eastAsia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C1061D" w:rsidRPr="00547276" w:rsidRDefault="00C1061D" w:rsidP="00C1061D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實驗室生物保全</w:t>
            </w:r>
          </w:p>
        </w:tc>
        <w:tc>
          <w:tcPr>
            <w:tcW w:w="5613" w:type="dxa"/>
            <w:vAlign w:val="center"/>
          </w:tcPr>
          <w:p w:rsidR="00C1061D" w:rsidRPr="00A71766" w:rsidRDefault="00C1061D" w:rsidP="00A7176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感染性生物材料管理與保全</w:t>
            </w:r>
            <w:r w:rsidRPr="00547276">
              <w:rPr>
                <w:rFonts w:ascii="Century Gothic" w:eastAsia="微軟正黑體" w:hAnsi="Century Gothic"/>
              </w:rPr>
              <w:t>(1)</w:t>
            </w:r>
            <w:r w:rsidRPr="00547276">
              <w:rPr>
                <w:rFonts w:ascii="Century Gothic" w:eastAsia="微軟正黑體" w:hAnsi="Century Gothic"/>
              </w:rPr>
              <w:t>實驗室生物保全簡介</w:t>
            </w:r>
          </w:p>
        </w:tc>
        <w:tc>
          <w:tcPr>
            <w:tcW w:w="737" w:type="dxa"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C1061D" w:rsidRPr="00547276" w:rsidTr="00A71766">
        <w:trPr>
          <w:trHeight w:val="454"/>
        </w:trPr>
        <w:tc>
          <w:tcPr>
            <w:tcW w:w="737" w:type="dxa"/>
            <w:vMerge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C1061D" w:rsidRPr="00547276" w:rsidRDefault="00C1061D" w:rsidP="00A7176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感染性生物材料管理與保全</w:t>
            </w:r>
            <w:r w:rsidRPr="00547276">
              <w:rPr>
                <w:rFonts w:ascii="Century Gothic" w:eastAsia="微軟正黑體" w:hAnsi="Century Gothic"/>
              </w:rPr>
              <w:t>(2)</w:t>
            </w:r>
            <w:r w:rsidRPr="00547276">
              <w:rPr>
                <w:rFonts w:ascii="Century Gothic" w:eastAsia="微軟正黑體" w:hAnsi="Century Gothic"/>
              </w:rPr>
              <w:t>實驗室生物保全實務</w:t>
            </w:r>
          </w:p>
        </w:tc>
        <w:tc>
          <w:tcPr>
            <w:tcW w:w="737" w:type="dxa"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C1061D" w:rsidRPr="00547276" w:rsidTr="00B56DDA">
        <w:trPr>
          <w:trHeight w:val="454"/>
        </w:trPr>
        <w:tc>
          <w:tcPr>
            <w:tcW w:w="737" w:type="dxa"/>
            <w:vMerge w:val="restart"/>
            <w:vAlign w:val="center"/>
          </w:tcPr>
          <w:p w:rsidR="00C1061D" w:rsidRPr="00547276" w:rsidRDefault="00B56DDA" w:rsidP="00C1061D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C1061D" w:rsidRPr="00547276" w:rsidRDefault="00C1061D" w:rsidP="00C1061D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實驗室安全設備：生物安全櫃</w:t>
            </w:r>
          </w:p>
        </w:tc>
        <w:tc>
          <w:tcPr>
            <w:tcW w:w="5613" w:type="dxa"/>
            <w:vAlign w:val="center"/>
          </w:tcPr>
          <w:p w:rsidR="00C1061D" w:rsidRPr="00547276" w:rsidRDefault="00C1061D" w:rsidP="00B56DDA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生物安全櫃檢測程序</w:t>
            </w:r>
          </w:p>
        </w:tc>
        <w:tc>
          <w:tcPr>
            <w:tcW w:w="737" w:type="dxa"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C1061D" w:rsidRPr="00547276" w:rsidTr="00B56DDA">
        <w:trPr>
          <w:trHeight w:val="454"/>
        </w:trPr>
        <w:tc>
          <w:tcPr>
            <w:tcW w:w="737" w:type="dxa"/>
            <w:vMerge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C1061D" w:rsidRPr="00547276" w:rsidRDefault="00C1061D" w:rsidP="00B56DDA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生物安全櫃之分類選用及報告判讀</w:t>
            </w:r>
          </w:p>
        </w:tc>
        <w:tc>
          <w:tcPr>
            <w:tcW w:w="737" w:type="dxa"/>
            <w:vAlign w:val="center"/>
          </w:tcPr>
          <w:p w:rsidR="00C1061D" w:rsidRPr="00547276" w:rsidRDefault="00C1061D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547276" w:rsidRPr="00547276" w:rsidTr="00BC5BD7">
        <w:trPr>
          <w:trHeight w:val="850"/>
        </w:trPr>
        <w:tc>
          <w:tcPr>
            <w:tcW w:w="737" w:type="dxa"/>
            <w:vAlign w:val="center"/>
          </w:tcPr>
          <w:p w:rsidR="00F07DBA" w:rsidRPr="00547276" w:rsidRDefault="00BC5BD7" w:rsidP="00870E61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5</w:t>
            </w:r>
          </w:p>
        </w:tc>
        <w:tc>
          <w:tcPr>
            <w:tcW w:w="3118" w:type="dxa"/>
            <w:vAlign w:val="center"/>
          </w:tcPr>
          <w:p w:rsidR="00F07DBA" w:rsidRPr="00547276" w:rsidRDefault="00D41A0F" w:rsidP="00870E61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實驗室安全設備：高溫高壓滅菌器</w:t>
            </w:r>
          </w:p>
        </w:tc>
        <w:tc>
          <w:tcPr>
            <w:tcW w:w="5613" w:type="dxa"/>
            <w:vAlign w:val="center"/>
          </w:tcPr>
          <w:p w:rsidR="00F07DBA" w:rsidRPr="00547276" w:rsidRDefault="00D41A0F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高溫高壓滅菌器檢測及確效</w:t>
            </w:r>
            <w:r w:rsidRPr="00547276">
              <w:rPr>
                <w:rFonts w:ascii="Century Gothic" w:eastAsia="微軟正黑體" w:hAnsi="Century Gothic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F07DBA" w:rsidRPr="00547276" w:rsidRDefault="00D41A0F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BC5BD7">
        <w:trPr>
          <w:trHeight w:val="454"/>
        </w:trPr>
        <w:tc>
          <w:tcPr>
            <w:tcW w:w="737" w:type="dxa"/>
            <w:vMerge w:val="restart"/>
            <w:vAlign w:val="center"/>
          </w:tcPr>
          <w:p w:rsidR="00870E61" w:rsidRPr="00547276" w:rsidRDefault="00BC5BD7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:rsidR="00870E61" w:rsidRPr="00547276" w:rsidRDefault="00870E61" w:rsidP="00870E61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實驗室負壓原理與設計</w:t>
            </w: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實驗室負壓換氣等設施檢測及確效程序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870E61" w:rsidRPr="00547276" w:rsidTr="00BC5BD7">
        <w:trPr>
          <w:trHeight w:val="454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實驗室負壓換氣等設施檢測報告判讀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870E61" w:rsidRPr="00547276" w:rsidTr="00BC5BD7">
        <w:trPr>
          <w:trHeight w:val="454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負壓實驗室生物安全查核硬體之項目、技巧及判定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870E61" w:rsidRPr="00547276" w:rsidTr="00BC5BD7">
        <w:trPr>
          <w:trHeight w:val="850"/>
        </w:trPr>
        <w:tc>
          <w:tcPr>
            <w:tcW w:w="737" w:type="dxa"/>
            <w:vMerge w:val="restart"/>
            <w:vAlign w:val="center"/>
          </w:tcPr>
          <w:p w:rsidR="00870E61" w:rsidRPr="00547276" w:rsidRDefault="00BC5BD7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vAlign w:val="center"/>
          </w:tcPr>
          <w:p w:rsidR="00870E61" w:rsidRPr="00547276" w:rsidRDefault="00870E61" w:rsidP="00870E61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實驗室空調系統</w:t>
            </w: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負壓實驗室通風及空調系統之規劃及注意事項</w:t>
            </w:r>
            <w:r w:rsidRPr="00547276">
              <w:rPr>
                <w:rFonts w:ascii="Century Gothic" w:eastAsia="微軟正黑體" w:hAnsi="Century Gothic"/>
              </w:rPr>
              <w:t>(</w:t>
            </w:r>
            <w:r w:rsidRPr="00547276">
              <w:rPr>
                <w:rFonts w:ascii="Century Gothic" w:eastAsia="微軟正黑體" w:hAnsi="Century Gothic"/>
              </w:rPr>
              <w:t>初級</w:t>
            </w:r>
            <w:r w:rsidRPr="00547276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BC5BD7">
        <w:trPr>
          <w:trHeight w:val="850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870E61" w:rsidRPr="00547276" w:rsidRDefault="00870E61" w:rsidP="00870E61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負壓實驗室通風及空調系統之規劃及注意事項</w:t>
            </w:r>
            <w:r w:rsidRPr="00547276">
              <w:rPr>
                <w:rFonts w:ascii="Century Gothic" w:eastAsia="微軟正黑體" w:hAnsi="Century Gothic"/>
              </w:rPr>
              <w:t>(</w:t>
            </w:r>
            <w:r w:rsidRPr="00547276">
              <w:rPr>
                <w:rFonts w:ascii="Century Gothic" w:eastAsia="微軟正黑體" w:hAnsi="Century Gothic"/>
              </w:rPr>
              <w:t>進階</w:t>
            </w:r>
            <w:r w:rsidR="00BC5BD7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BC5BD7">
        <w:trPr>
          <w:trHeight w:val="454"/>
        </w:trPr>
        <w:tc>
          <w:tcPr>
            <w:tcW w:w="737" w:type="dxa"/>
            <w:vMerge w:val="restart"/>
            <w:vAlign w:val="center"/>
          </w:tcPr>
          <w:p w:rsidR="00870E61" w:rsidRPr="00547276" w:rsidRDefault="00BC5BD7" w:rsidP="00870E61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:rsidR="00870E61" w:rsidRPr="00547276" w:rsidRDefault="00870E61" w:rsidP="00870E61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優良微生物操作技術</w:t>
            </w: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實驗室生物安全</w:t>
            </w:r>
            <w:r w:rsidRPr="00547276">
              <w:rPr>
                <w:rFonts w:ascii="Century Gothic" w:eastAsia="微軟正黑體" w:hAnsi="Century Gothic"/>
              </w:rPr>
              <w:t>(1)</w:t>
            </w:r>
            <w:r w:rsidRPr="00547276">
              <w:rPr>
                <w:rFonts w:ascii="Century Gothic" w:eastAsia="微軟正黑體" w:hAnsi="Century Gothic"/>
              </w:rPr>
              <w:t>生物安全防護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723E0C">
        <w:trPr>
          <w:trHeight w:val="454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實驗室生物安全</w:t>
            </w:r>
            <w:r w:rsidRPr="00547276">
              <w:rPr>
                <w:rFonts w:ascii="Century Gothic" w:eastAsia="微軟正黑體" w:hAnsi="Century Gothic"/>
              </w:rPr>
              <w:t>(2)</w:t>
            </w:r>
            <w:r w:rsidRPr="00547276">
              <w:rPr>
                <w:rFonts w:ascii="Century Gothic" w:eastAsia="微軟正黑體" w:hAnsi="Century Gothic"/>
              </w:rPr>
              <w:t>優良微生物技術及生物保全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723E0C">
        <w:trPr>
          <w:trHeight w:val="454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BC5BD7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生物安全第三等級實驗室生物安全注意事項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870E61" w:rsidRPr="00547276" w:rsidTr="00723E0C">
        <w:trPr>
          <w:trHeight w:val="850"/>
        </w:trPr>
        <w:tc>
          <w:tcPr>
            <w:tcW w:w="737" w:type="dxa"/>
            <w:vMerge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870E61" w:rsidRPr="00547276" w:rsidRDefault="00870E61" w:rsidP="00723E0C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Biosafety in Microbiological Laboratory</w:t>
            </w:r>
            <w:r>
              <w:rPr>
                <w:rFonts w:ascii="Century Gothic" w:eastAsia="微軟正黑體" w:hAnsi="Century Gothic" w:hint="eastAsia"/>
              </w:rPr>
              <w:t xml:space="preserve"> </w:t>
            </w:r>
            <w:r w:rsidRPr="00547276">
              <w:rPr>
                <w:rFonts w:ascii="Century Gothic" w:eastAsia="微軟正黑體" w:hAnsi="Century Gothic"/>
              </w:rPr>
              <w:t>(</w:t>
            </w:r>
            <w:r w:rsidRPr="00547276">
              <w:rPr>
                <w:rFonts w:ascii="Century Gothic" w:eastAsia="微軟正黑體" w:hAnsi="Century Gothic"/>
              </w:rPr>
              <w:t>在結核菌室工作相關的生物安全措施</w:t>
            </w:r>
            <w:r w:rsidRPr="00547276">
              <w:rPr>
                <w:rFonts w:ascii="Century Gothic" w:eastAsia="微軟正黑體" w:hAnsi="Century Gothic"/>
              </w:rPr>
              <w:t xml:space="preserve">) </w:t>
            </w:r>
          </w:p>
        </w:tc>
        <w:tc>
          <w:tcPr>
            <w:tcW w:w="737" w:type="dxa"/>
            <w:vAlign w:val="center"/>
          </w:tcPr>
          <w:p w:rsidR="00870E61" w:rsidRPr="00547276" w:rsidRDefault="00870E61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547276" w:rsidRPr="00547276" w:rsidTr="00811B40">
        <w:trPr>
          <w:trHeight w:val="454"/>
        </w:trPr>
        <w:tc>
          <w:tcPr>
            <w:tcW w:w="737" w:type="dxa"/>
            <w:vAlign w:val="center"/>
          </w:tcPr>
          <w:p w:rsidR="00F07DBA" w:rsidRPr="00547276" w:rsidRDefault="00811B40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9</w:t>
            </w:r>
          </w:p>
        </w:tc>
        <w:tc>
          <w:tcPr>
            <w:tcW w:w="3118" w:type="dxa"/>
            <w:vAlign w:val="center"/>
          </w:tcPr>
          <w:p w:rsidR="00F07DBA" w:rsidRPr="00547276" w:rsidRDefault="00D41A0F" w:rsidP="00B54776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實驗室消毒與滅菌</w:t>
            </w:r>
          </w:p>
        </w:tc>
        <w:tc>
          <w:tcPr>
            <w:tcW w:w="5613" w:type="dxa"/>
            <w:vAlign w:val="center"/>
          </w:tcPr>
          <w:p w:rsidR="00F07DBA" w:rsidRPr="00547276" w:rsidRDefault="00D41A0F" w:rsidP="00811B40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實驗室消毒與滅菌</w:t>
            </w:r>
          </w:p>
        </w:tc>
        <w:tc>
          <w:tcPr>
            <w:tcW w:w="737" w:type="dxa"/>
            <w:vAlign w:val="center"/>
          </w:tcPr>
          <w:p w:rsidR="00F07DBA" w:rsidRPr="00547276" w:rsidRDefault="00D41A0F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B54776" w:rsidRPr="00547276" w:rsidTr="00DD0A46">
        <w:trPr>
          <w:trHeight w:val="454"/>
        </w:trPr>
        <w:tc>
          <w:tcPr>
            <w:tcW w:w="737" w:type="dxa"/>
            <w:vMerge w:val="restart"/>
            <w:vAlign w:val="center"/>
          </w:tcPr>
          <w:p w:rsidR="00B54776" w:rsidRPr="00547276" w:rsidRDefault="00DD0A46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10</w:t>
            </w:r>
          </w:p>
        </w:tc>
        <w:tc>
          <w:tcPr>
            <w:tcW w:w="3118" w:type="dxa"/>
            <w:vMerge w:val="restart"/>
            <w:vAlign w:val="center"/>
          </w:tcPr>
          <w:p w:rsidR="00B54776" w:rsidRPr="00547276" w:rsidRDefault="00B54776" w:rsidP="00B54776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感染性物質包裝與運輸安全</w:t>
            </w:r>
          </w:p>
        </w:tc>
        <w:tc>
          <w:tcPr>
            <w:tcW w:w="5613" w:type="dxa"/>
            <w:vAlign w:val="center"/>
          </w:tcPr>
          <w:p w:rsidR="00B54776" w:rsidRPr="00547276" w:rsidRDefault="00B54776" w:rsidP="00DD0A4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感染性物質運輸安全</w:t>
            </w:r>
          </w:p>
        </w:tc>
        <w:tc>
          <w:tcPr>
            <w:tcW w:w="737" w:type="dxa"/>
            <w:vAlign w:val="center"/>
          </w:tcPr>
          <w:p w:rsidR="00B54776" w:rsidRPr="00547276" w:rsidRDefault="00B54776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B54776" w:rsidRPr="00547276" w:rsidTr="00DD0A46">
        <w:trPr>
          <w:trHeight w:val="454"/>
        </w:trPr>
        <w:tc>
          <w:tcPr>
            <w:tcW w:w="737" w:type="dxa"/>
            <w:vMerge/>
            <w:vAlign w:val="center"/>
          </w:tcPr>
          <w:p w:rsidR="00B54776" w:rsidRPr="00547276" w:rsidRDefault="00B54776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B54776" w:rsidRPr="00547276" w:rsidRDefault="00B54776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  <w:tc>
          <w:tcPr>
            <w:tcW w:w="5613" w:type="dxa"/>
            <w:vAlign w:val="center"/>
          </w:tcPr>
          <w:p w:rsidR="00B54776" w:rsidRPr="00547276" w:rsidRDefault="00B54776" w:rsidP="00DD0A4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r w:rsidRPr="00547276">
              <w:rPr>
                <w:rFonts w:ascii="Century Gothic" w:eastAsia="微軟正黑體" w:hAnsi="Century Gothic"/>
              </w:rPr>
              <w:t>空運感染性物質之相關包裝與運輸規範</w:t>
            </w:r>
          </w:p>
        </w:tc>
        <w:tc>
          <w:tcPr>
            <w:tcW w:w="737" w:type="dxa"/>
            <w:vAlign w:val="center"/>
          </w:tcPr>
          <w:p w:rsidR="00B54776" w:rsidRPr="00547276" w:rsidRDefault="00B54776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547276" w:rsidRPr="00547276" w:rsidTr="00DD0A46">
        <w:trPr>
          <w:trHeight w:val="454"/>
        </w:trPr>
        <w:tc>
          <w:tcPr>
            <w:tcW w:w="737" w:type="dxa"/>
            <w:vAlign w:val="center"/>
          </w:tcPr>
          <w:p w:rsidR="00F07DBA" w:rsidRPr="00547276" w:rsidRDefault="00DD0A46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11</w:t>
            </w:r>
          </w:p>
        </w:tc>
        <w:tc>
          <w:tcPr>
            <w:tcW w:w="3118" w:type="dxa"/>
            <w:vAlign w:val="center"/>
          </w:tcPr>
          <w:p w:rsidR="00F07DBA" w:rsidRPr="00547276" w:rsidRDefault="00D41A0F" w:rsidP="002E1B04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實驗室緊急應變計畫</w:t>
            </w:r>
          </w:p>
        </w:tc>
        <w:tc>
          <w:tcPr>
            <w:tcW w:w="5613" w:type="dxa"/>
            <w:vAlign w:val="center"/>
          </w:tcPr>
          <w:p w:rsidR="00F07DBA" w:rsidRPr="00547276" w:rsidRDefault="00D41A0F" w:rsidP="00DD0A4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災害應變計畫撰寫、演練</w:t>
            </w:r>
            <w:r w:rsidRPr="00547276">
              <w:rPr>
                <w:rFonts w:ascii="Century Gothic" w:eastAsia="微軟正黑體" w:hAnsi="Century Gothic"/>
              </w:rPr>
              <w:t>(</w:t>
            </w:r>
            <w:r w:rsidRPr="00547276">
              <w:rPr>
                <w:rFonts w:ascii="Century Gothic" w:eastAsia="微軟正黑體" w:hAnsi="Century Gothic"/>
              </w:rPr>
              <w:t>推演</w:t>
            </w:r>
            <w:r w:rsidRPr="00547276">
              <w:rPr>
                <w:rFonts w:ascii="Century Gothic" w:eastAsia="微軟正黑體" w:hAnsi="Century Gothic"/>
              </w:rPr>
              <w:t>)</w:t>
            </w:r>
            <w:r w:rsidRPr="00547276">
              <w:rPr>
                <w:rFonts w:ascii="Century Gothic" w:eastAsia="微軟正黑體" w:hAnsi="Century Gothic"/>
              </w:rPr>
              <w:t>及確效</w:t>
            </w:r>
          </w:p>
        </w:tc>
        <w:tc>
          <w:tcPr>
            <w:tcW w:w="737" w:type="dxa"/>
            <w:vAlign w:val="center"/>
          </w:tcPr>
          <w:p w:rsidR="00F07DBA" w:rsidRPr="00547276" w:rsidRDefault="00D41A0F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547276" w:rsidRPr="00547276" w:rsidTr="00542AB4">
        <w:trPr>
          <w:trHeight w:val="850"/>
        </w:trPr>
        <w:tc>
          <w:tcPr>
            <w:tcW w:w="737" w:type="dxa"/>
            <w:vAlign w:val="center"/>
          </w:tcPr>
          <w:p w:rsidR="00F07DBA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>
              <w:rPr>
                <w:rFonts w:ascii="Century Gothic" w:eastAsia="微軟正黑體" w:hAnsi="Century Gothic" w:cs="Arial"/>
              </w:rPr>
              <w:t>12</w:t>
            </w:r>
          </w:p>
        </w:tc>
        <w:tc>
          <w:tcPr>
            <w:tcW w:w="3118" w:type="dxa"/>
            <w:vAlign w:val="center"/>
          </w:tcPr>
          <w:p w:rsidR="00F07DBA" w:rsidRPr="00547276" w:rsidRDefault="00D41A0F" w:rsidP="002E1B04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實驗室應變及演練</w:t>
            </w:r>
          </w:p>
        </w:tc>
        <w:tc>
          <w:tcPr>
            <w:tcW w:w="5613" w:type="dxa"/>
            <w:vAlign w:val="center"/>
          </w:tcPr>
          <w:p w:rsidR="00F07DBA" w:rsidRPr="00542AB4" w:rsidRDefault="00D41A0F" w:rsidP="00542AB4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/>
              </w:rPr>
              <w:t>實驗室災害應變介紹</w:t>
            </w:r>
            <w:r w:rsidRPr="00547276">
              <w:rPr>
                <w:rFonts w:ascii="Century Gothic" w:eastAsia="微軟正黑體" w:hAnsi="Century Gothic"/>
              </w:rPr>
              <w:t>(</w:t>
            </w:r>
            <w:r w:rsidRPr="00547276">
              <w:rPr>
                <w:rFonts w:ascii="Century Gothic" w:eastAsia="微軟正黑體" w:hAnsi="Century Gothic"/>
              </w:rPr>
              <w:t>認識實驗室潛在危害因子及災害分析</w:t>
            </w:r>
            <w:r w:rsidR="00542AB4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737" w:type="dxa"/>
            <w:vAlign w:val="center"/>
          </w:tcPr>
          <w:p w:rsidR="00F07DBA" w:rsidRPr="00547276" w:rsidRDefault="00D41A0F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542AB4" w:rsidRPr="00547276" w:rsidTr="00542AB4">
        <w:trPr>
          <w:trHeight w:val="454"/>
        </w:trPr>
        <w:tc>
          <w:tcPr>
            <w:tcW w:w="737" w:type="dxa"/>
            <w:vMerge w:val="restart"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  <w:r>
              <w:rPr>
                <w:rFonts w:ascii="Century Gothic" w:eastAsia="微軟正黑體" w:hAnsi="Century Gothic" w:cs="Arial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542AB4" w:rsidRPr="000D62F7" w:rsidRDefault="00542AB4" w:rsidP="002E1B04">
            <w:pPr>
              <w:autoSpaceDE w:val="0"/>
              <w:autoSpaceDN w:val="0"/>
              <w:spacing w:line="400" w:lineRule="exact"/>
              <w:jc w:val="both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/>
              </w:rPr>
              <w:t>管制性病原及毒素管理</w:t>
            </w:r>
          </w:p>
        </w:tc>
        <w:tc>
          <w:tcPr>
            <w:tcW w:w="5613" w:type="dxa"/>
            <w:vAlign w:val="center"/>
          </w:tcPr>
          <w:p w:rsidR="00542AB4" w:rsidRPr="000D62F7" w:rsidRDefault="00542AB4" w:rsidP="00542AB4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/>
              </w:rPr>
              <w:t>高危險病原體及毒素研究計畫審查</w:t>
            </w:r>
          </w:p>
        </w:tc>
        <w:tc>
          <w:tcPr>
            <w:tcW w:w="737" w:type="dxa"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1</w:t>
            </w:r>
          </w:p>
        </w:tc>
      </w:tr>
      <w:tr w:rsidR="00542AB4" w:rsidRPr="00547276" w:rsidTr="00542AB4">
        <w:trPr>
          <w:trHeight w:val="454"/>
        </w:trPr>
        <w:tc>
          <w:tcPr>
            <w:tcW w:w="737" w:type="dxa"/>
            <w:vMerge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542AB4" w:rsidRPr="000D62F7" w:rsidRDefault="00542AB4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5613" w:type="dxa"/>
            <w:vAlign w:val="center"/>
          </w:tcPr>
          <w:p w:rsidR="00542AB4" w:rsidRPr="000D62F7" w:rsidRDefault="00542AB4" w:rsidP="00542AB4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/>
              </w:rPr>
              <w:t>管制性病原及毒素保全計畫指引</w:t>
            </w:r>
          </w:p>
        </w:tc>
        <w:tc>
          <w:tcPr>
            <w:tcW w:w="737" w:type="dxa"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547276">
              <w:rPr>
                <w:rFonts w:ascii="Century Gothic" w:eastAsia="微軟正黑體" w:hAnsi="Century Gothic" w:cs="Arial"/>
              </w:rPr>
              <w:t>2</w:t>
            </w:r>
          </w:p>
        </w:tc>
      </w:tr>
      <w:tr w:rsidR="00542AB4" w:rsidRPr="00547276" w:rsidTr="00542AB4">
        <w:trPr>
          <w:trHeight w:val="454"/>
        </w:trPr>
        <w:tc>
          <w:tcPr>
            <w:tcW w:w="737" w:type="dxa"/>
            <w:vMerge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3118" w:type="dxa"/>
            <w:vMerge/>
          </w:tcPr>
          <w:p w:rsidR="00542AB4" w:rsidRPr="000D62F7" w:rsidRDefault="00542AB4" w:rsidP="00547276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 w:cs="Arial"/>
              </w:rPr>
            </w:pPr>
          </w:p>
        </w:tc>
        <w:tc>
          <w:tcPr>
            <w:tcW w:w="5613" w:type="dxa"/>
            <w:vAlign w:val="center"/>
          </w:tcPr>
          <w:p w:rsidR="00542AB4" w:rsidRPr="000D62F7" w:rsidRDefault="00A036FD" w:rsidP="00542AB4">
            <w:pPr>
              <w:autoSpaceDE w:val="0"/>
              <w:autoSpaceDN w:val="0"/>
              <w:spacing w:line="400" w:lineRule="exact"/>
              <w:rPr>
                <w:rFonts w:ascii="Century Gothic" w:eastAsia="微軟正黑體" w:hAnsi="Century Gothic"/>
              </w:rPr>
            </w:pPr>
            <w:hyperlink r:id="rId16" w:tooltip="管制性病原及毒素工作人員適任性評估指引(另開新頁)" w:history="1">
              <w:r w:rsidR="00542AB4" w:rsidRPr="000D62F7">
                <w:rPr>
                  <w:rFonts w:ascii="Century Gothic" w:eastAsia="微軟正黑體" w:hAnsi="Century Gothic"/>
                </w:rPr>
                <w:t>管制性病原及毒素工作人員適任性評估指引</w:t>
              </w:r>
            </w:hyperlink>
          </w:p>
        </w:tc>
        <w:tc>
          <w:tcPr>
            <w:tcW w:w="737" w:type="dxa"/>
            <w:vAlign w:val="center"/>
          </w:tcPr>
          <w:p w:rsidR="00542AB4" w:rsidRPr="00547276" w:rsidRDefault="00542AB4" w:rsidP="00547276">
            <w:pPr>
              <w:autoSpaceDE w:val="0"/>
              <w:autoSpaceDN w:val="0"/>
              <w:spacing w:line="400" w:lineRule="exact"/>
              <w:jc w:val="center"/>
              <w:rPr>
                <w:rFonts w:ascii="Century Gothic" w:eastAsia="微軟正黑體" w:hAnsi="Century Gothic" w:cs="Arial"/>
              </w:rPr>
            </w:pPr>
            <w:r w:rsidRPr="000D62F7">
              <w:rPr>
                <w:rFonts w:ascii="Century Gothic" w:eastAsia="微軟正黑體" w:hAnsi="Century Gothic" w:cs="Arial"/>
              </w:rPr>
              <w:t>2</w:t>
            </w:r>
          </w:p>
        </w:tc>
      </w:tr>
    </w:tbl>
    <w:p w:rsidR="00F07DBA" w:rsidRPr="00E82040" w:rsidRDefault="00F07DBA" w:rsidP="00E82040">
      <w:pPr>
        <w:autoSpaceDE w:val="0"/>
        <w:autoSpaceDN w:val="0"/>
        <w:spacing w:line="440" w:lineRule="exact"/>
        <w:rPr>
          <w:rFonts w:ascii="Century Gothic" w:eastAsia="微軟正黑體" w:hAnsi="Century Gothic" w:cs="Arial"/>
          <w:szCs w:val="21"/>
        </w:rPr>
      </w:pPr>
    </w:p>
    <w:sectPr w:rsidR="00F07DBA" w:rsidRPr="00E82040" w:rsidSect="00AD5D3B">
      <w:headerReference w:type="default" r:id="rId17"/>
      <w:footerReference w:type="default" r:id="rId18"/>
      <w:pgSz w:w="11906" w:h="16838"/>
      <w:pgMar w:top="1134" w:right="851" w:bottom="1134" w:left="851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FD" w:rsidRDefault="00A036FD" w:rsidP="00CC5E82">
      <w:r>
        <w:separator/>
      </w:r>
    </w:p>
  </w:endnote>
  <w:endnote w:type="continuationSeparator" w:id="0">
    <w:p w:rsidR="00A036FD" w:rsidRDefault="00A036FD" w:rsidP="00C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6346"/>
      <w:docPartObj>
        <w:docPartGallery w:val="Page Numbers (Bottom of Page)"/>
        <w:docPartUnique/>
      </w:docPartObj>
    </w:sdtPr>
    <w:sdtEndPr/>
    <w:sdtContent>
      <w:p w:rsidR="00535F2E" w:rsidRDefault="00535F2E" w:rsidP="00535F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87" w:rsidRPr="00ED5E87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FD" w:rsidRDefault="00A036FD" w:rsidP="00CC5E82">
      <w:r>
        <w:separator/>
      </w:r>
    </w:p>
  </w:footnote>
  <w:footnote w:type="continuationSeparator" w:id="0">
    <w:p w:rsidR="00A036FD" w:rsidRDefault="00A036FD" w:rsidP="00CC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498"/>
      <w:gridCol w:w="2835"/>
    </w:tblGrid>
    <w:tr w:rsidR="00BE1393" w:rsidRPr="0003186A" w:rsidTr="0067351B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BE1393" w:rsidRPr="0003186A" w:rsidRDefault="00BE1393" w:rsidP="00A35499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2076747D" wp14:editId="7B5FAA1C">
                <wp:extent cx="600075" cy="5524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7032B0" w:rsidRPr="007032B0" w:rsidRDefault="007032B0" w:rsidP="00B00F18">
          <w:pPr>
            <w:jc w:val="center"/>
            <w:rPr>
              <w:rFonts w:eastAsia="標楷體"/>
              <w:b/>
              <w:sz w:val="27"/>
              <w:szCs w:val="27"/>
            </w:rPr>
          </w:pPr>
          <w:r w:rsidRPr="007032B0">
            <w:rPr>
              <w:rFonts w:eastAsia="標楷體"/>
              <w:b/>
              <w:szCs w:val="27"/>
            </w:rPr>
            <w:t>生物安全會</w:t>
          </w:r>
        </w:p>
        <w:p w:rsidR="00BE1393" w:rsidRPr="007032B0" w:rsidRDefault="00EC5857" w:rsidP="00B00F18">
          <w:pPr>
            <w:jc w:val="center"/>
            <w:rPr>
              <w:rFonts w:eastAsia="標楷體"/>
              <w:b/>
              <w:sz w:val="28"/>
              <w:szCs w:val="28"/>
            </w:rPr>
          </w:pPr>
          <w:r w:rsidRPr="007032B0">
            <w:rPr>
              <w:rFonts w:eastAsia="標楷體"/>
              <w:b/>
              <w:sz w:val="28"/>
              <w:szCs w:val="27"/>
            </w:rPr>
            <w:t>生物安全教育訓練</w:t>
          </w:r>
          <w:r w:rsidR="00B00F18" w:rsidRPr="007032B0">
            <w:rPr>
              <w:rFonts w:eastAsia="標楷體"/>
              <w:b/>
              <w:sz w:val="28"/>
              <w:szCs w:val="27"/>
            </w:rPr>
            <w:t>規範</w:t>
          </w:r>
        </w:p>
      </w:tc>
      <w:tc>
        <w:tcPr>
          <w:tcW w:w="5333" w:type="dxa"/>
          <w:gridSpan w:val="2"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手冊：實驗室安全規範</w:t>
          </w:r>
          <w:r w:rsidRPr="007032B0">
            <w:rPr>
              <w:rFonts w:eastAsia="標楷體"/>
              <w:b/>
              <w:sz w:val="20"/>
            </w:rPr>
            <w:t xml:space="preserve">           </w:t>
          </w:r>
          <w:r w:rsidRPr="007032B0">
            <w:rPr>
              <w:rFonts w:eastAsia="標楷體"/>
              <w:b/>
              <w:sz w:val="20"/>
            </w:rPr>
            <w:t>章節：</w:t>
          </w:r>
        </w:p>
      </w:tc>
    </w:tr>
    <w:tr w:rsidR="00BE1393" w:rsidRPr="0003186A" w:rsidTr="0067351B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BE1393" w:rsidRPr="0003186A" w:rsidRDefault="00BE1393" w:rsidP="00A35499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ind w:leftChars="0" w:left="407"/>
            <w:rPr>
              <w:rFonts w:eastAsia="標楷體"/>
              <w:b/>
              <w:color w:val="000080"/>
              <w:sz w:val="20"/>
            </w:rPr>
          </w:pPr>
        </w:p>
      </w:tc>
      <w:tc>
        <w:tcPr>
          <w:tcW w:w="2498" w:type="dxa"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BE1393" w:rsidRPr="007032B0" w:rsidRDefault="00BE1393" w:rsidP="007E42A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文件編號：</w:t>
          </w:r>
          <w:r w:rsidR="00561311" w:rsidRPr="007032B0">
            <w:rPr>
              <w:rFonts w:eastAsia="標楷體"/>
              <w:b/>
              <w:sz w:val="20"/>
            </w:rPr>
            <w:t>BS-S-</w:t>
          </w:r>
          <w:r w:rsidR="0026742F" w:rsidRPr="007032B0">
            <w:rPr>
              <w:rFonts w:eastAsia="標楷體"/>
              <w:b/>
              <w:sz w:val="20"/>
            </w:rPr>
            <w:t>007</w:t>
          </w:r>
        </w:p>
      </w:tc>
    </w:tr>
    <w:tr w:rsidR="00BE1393" w:rsidRPr="0034124F" w:rsidTr="0067351B">
      <w:trPr>
        <w:jc w:val="center"/>
      </w:trPr>
      <w:tc>
        <w:tcPr>
          <w:tcW w:w="1176" w:type="dxa"/>
          <w:vMerge/>
          <w:shd w:val="clear" w:color="auto" w:fill="auto"/>
        </w:tcPr>
        <w:p w:rsidR="00BE1393" w:rsidRPr="0003186A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新訂認證：</w:t>
          </w:r>
          <w:r w:rsidRPr="007032B0">
            <w:rPr>
              <w:rFonts w:eastAsia="標楷體"/>
              <w:b/>
              <w:sz w:val="20"/>
            </w:rPr>
            <w:t>201</w:t>
          </w:r>
          <w:r w:rsidR="00302A1E" w:rsidRPr="007032B0">
            <w:rPr>
              <w:rFonts w:eastAsia="標楷體"/>
              <w:b/>
              <w:sz w:val="20"/>
            </w:rPr>
            <w:t>5-0</w:t>
          </w:r>
          <w:r w:rsidR="0026742F" w:rsidRPr="007032B0">
            <w:rPr>
              <w:rFonts w:eastAsia="標楷體"/>
              <w:b/>
              <w:sz w:val="20"/>
            </w:rPr>
            <w:t>6-10</w:t>
          </w:r>
        </w:p>
      </w:tc>
    </w:tr>
    <w:tr w:rsidR="00BE1393" w:rsidRPr="0003186A" w:rsidTr="0067351B">
      <w:trPr>
        <w:jc w:val="center"/>
      </w:trPr>
      <w:tc>
        <w:tcPr>
          <w:tcW w:w="1176" w:type="dxa"/>
          <w:vMerge/>
          <w:shd w:val="clear" w:color="auto" w:fill="auto"/>
        </w:tcPr>
        <w:p w:rsidR="00BE1393" w:rsidRPr="0003186A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BE1393" w:rsidRPr="007032B0" w:rsidRDefault="00C33CDD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32C34">
            <w:rPr>
              <w:rFonts w:eastAsia="標楷體"/>
              <w:b/>
              <w:sz w:val="20"/>
            </w:rPr>
            <w:t>負責人</w:t>
          </w:r>
          <w:r>
            <w:rPr>
              <w:rFonts w:eastAsia="標楷體" w:hint="eastAsia"/>
              <w:b/>
              <w:sz w:val="20"/>
            </w:rPr>
            <w:t>職稱</w:t>
          </w:r>
          <w:r w:rsidRPr="00732C34">
            <w:rPr>
              <w:rFonts w:eastAsia="標楷體"/>
              <w:b/>
              <w:sz w:val="20"/>
            </w:rPr>
            <w:t>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5" w:type="dxa"/>
          <w:shd w:val="clear" w:color="auto" w:fill="auto"/>
        </w:tcPr>
        <w:p w:rsidR="00BE1393" w:rsidRPr="007032B0" w:rsidRDefault="00BE1393" w:rsidP="008E46A0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修訂認證：</w:t>
          </w:r>
          <w:r w:rsidR="008E46A0">
            <w:rPr>
              <w:rFonts w:eastAsia="標楷體"/>
              <w:b/>
              <w:sz w:val="20"/>
            </w:rPr>
            <w:t>20</w:t>
          </w:r>
          <w:r w:rsidR="008E46A0">
            <w:rPr>
              <w:rFonts w:eastAsia="標楷體" w:hint="eastAsia"/>
              <w:b/>
              <w:sz w:val="20"/>
            </w:rPr>
            <w:t>20</w:t>
          </w:r>
          <w:r w:rsidR="00ED5E87">
            <w:rPr>
              <w:rFonts w:eastAsia="標楷體" w:hint="eastAsia"/>
              <w:b/>
              <w:sz w:val="20"/>
            </w:rPr>
            <w:t>-09-14</w:t>
          </w:r>
        </w:p>
      </w:tc>
    </w:tr>
    <w:tr w:rsidR="00BE1393" w:rsidRPr="0003186A" w:rsidTr="0067351B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BE1393" w:rsidRPr="0003186A" w:rsidRDefault="00BE1393" w:rsidP="00A35499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BE1393" w:rsidRPr="007032B0" w:rsidRDefault="00BE1393" w:rsidP="00A35499">
          <w:pPr>
            <w:pStyle w:val="CCH"/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BE1393" w:rsidRPr="007032B0" w:rsidRDefault="00BE1393" w:rsidP="00A35499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032B0">
            <w:rPr>
              <w:rFonts w:eastAsia="標楷體"/>
              <w:b/>
              <w:sz w:val="20"/>
            </w:rPr>
            <w:t>定期更新：每</w:t>
          </w:r>
          <w:r w:rsidR="007032B0" w:rsidRPr="007032B0">
            <w:rPr>
              <w:rFonts w:eastAsia="標楷體"/>
              <w:b/>
              <w:sz w:val="20"/>
            </w:rPr>
            <w:t>年</w:t>
          </w:r>
        </w:p>
      </w:tc>
      <w:tc>
        <w:tcPr>
          <w:tcW w:w="2835" w:type="dxa"/>
          <w:shd w:val="clear" w:color="auto" w:fill="auto"/>
        </w:tcPr>
        <w:p w:rsidR="00BE1393" w:rsidRPr="007032B0" w:rsidRDefault="00AE5E91" w:rsidP="00E1000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/>
              <w:b/>
              <w:sz w:val="20"/>
            </w:rPr>
            <w:t>版本：</w:t>
          </w:r>
          <w:r w:rsidR="008E46A0">
            <w:rPr>
              <w:rFonts w:eastAsia="標楷體" w:hint="eastAsia"/>
              <w:b/>
              <w:sz w:val="20"/>
            </w:rPr>
            <w:t>2020</w:t>
          </w:r>
          <w:r>
            <w:rPr>
              <w:rFonts w:eastAsia="標楷體" w:hint="eastAsia"/>
              <w:b/>
              <w:sz w:val="20"/>
            </w:rPr>
            <w:t>.</w:t>
          </w:r>
          <w:r w:rsidR="00ED5E87">
            <w:rPr>
              <w:rFonts w:eastAsia="標楷體" w:hint="eastAsia"/>
              <w:b/>
              <w:sz w:val="20"/>
            </w:rPr>
            <w:t>2</w:t>
          </w:r>
          <w:r w:rsidR="00BE1393" w:rsidRPr="007032B0">
            <w:rPr>
              <w:rFonts w:eastAsia="標楷體"/>
              <w:b/>
              <w:sz w:val="20"/>
            </w:rPr>
            <w:t>版</w:t>
          </w:r>
        </w:p>
      </w:tc>
    </w:tr>
  </w:tbl>
  <w:p w:rsidR="00CC5E82" w:rsidRPr="00BE1393" w:rsidRDefault="00CC5E82" w:rsidP="00BE13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6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716B5A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C93D4E"/>
    <w:multiLevelType w:val="multilevel"/>
    <w:tmpl w:val="25DCB57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2A39F5"/>
    <w:multiLevelType w:val="hybridMultilevel"/>
    <w:tmpl w:val="A7620A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09"/>
        </w:tabs>
        <w:ind w:left="20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89"/>
        </w:tabs>
        <w:ind w:left="689" w:hanging="480"/>
      </w:pPr>
    </w:lvl>
    <w:lvl w:ilvl="3" w:tplc="07406C34">
      <w:start w:val="1"/>
      <w:numFmt w:val="decimal"/>
      <w:lvlText w:val="6.%4"/>
      <w:lvlJc w:val="left"/>
      <w:pPr>
        <w:tabs>
          <w:tab w:val="num" w:pos="1169"/>
        </w:tabs>
        <w:ind w:left="116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49"/>
        </w:tabs>
        <w:ind w:left="164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29"/>
        </w:tabs>
        <w:ind w:left="2129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09"/>
        </w:tabs>
        <w:ind w:left="260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089"/>
        </w:tabs>
        <w:ind w:left="308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569"/>
        </w:tabs>
        <w:ind w:left="3569" w:hanging="480"/>
      </w:pPr>
    </w:lvl>
  </w:abstractNum>
  <w:abstractNum w:abstractNumId="4">
    <w:nsid w:val="2AB51F1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8827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7493101"/>
    <w:multiLevelType w:val="hybridMultilevel"/>
    <w:tmpl w:val="435A3244"/>
    <w:lvl w:ilvl="0" w:tplc="0C0ED8EA">
      <w:start w:val="1"/>
      <w:numFmt w:val="decimal"/>
      <w:lvlText w:val="%1."/>
      <w:lvlJc w:val="left"/>
      <w:pPr>
        <w:tabs>
          <w:tab w:val="num" w:pos="1169"/>
        </w:tabs>
        <w:ind w:left="1169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3A3884"/>
    <w:multiLevelType w:val="multilevel"/>
    <w:tmpl w:val="08364DDE"/>
    <w:lvl w:ilvl="0">
      <w:start w:val="1"/>
      <w:numFmt w:val="decimal"/>
      <w:lvlText w:val="%1"/>
      <w:lvlJc w:val="left"/>
      <w:pPr>
        <w:ind w:left="567" w:hanging="425"/>
      </w:pPr>
      <w:rPr>
        <w:rFonts w:ascii="Century Gothic" w:hAnsi="Century Gothic" w:cs="Times New Roman" w:hint="default"/>
        <w:b/>
      </w:rPr>
    </w:lvl>
    <w:lvl w:ilvl="1">
      <w:start w:val="1"/>
      <w:numFmt w:val="decimal"/>
      <w:lvlText w:val="%1.%2"/>
      <w:lvlJc w:val="left"/>
      <w:pPr>
        <w:ind w:left="2006" w:hanging="567"/>
      </w:pPr>
      <w:rPr>
        <w:rFonts w:ascii="Century Gothic" w:hAnsi="Century Gothic" w:cs="Times New Roman" w:hint="default"/>
        <w:b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ascii="Century Gothic" w:hAnsi="Century Gothic" w:hint="default"/>
        <w:b w:val="0"/>
      </w:rPr>
    </w:lvl>
    <w:lvl w:ilvl="3">
      <w:start w:val="1"/>
      <w:numFmt w:val="decimal"/>
      <w:lvlText w:val="%1.%2.%3.%4"/>
      <w:lvlJc w:val="left"/>
      <w:pPr>
        <w:ind w:left="314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56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8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4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116" w:hanging="1700"/>
      </w:pPr>
      <w:rPr>
        <w:rFonts w:hint="eastAsia"/>
      </w:rPr>
    </w:lvl>
  </w:abstractNum>
  <w:abstractNum w:abstractNumId="8">
    <w:nsid w:val="3A906F03"/>
    <w:multiLevelType w:val="multilevel"/>
    <w:tmpl w:val="A41E93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E492B3C"/>
    <w:multiLevelType w:val="hybridMultilevel"/>
    <w:tmpl w:val="435A3244"/>
    <w:lvl w:ilvl="0" w:tplc="0C0ED8EA">
      <w:start w:val="1"/>
      <w:numFmt w:val="decimal"/>
      <w:lvlText w:val="%1."/>
      <w:lvlJc w:val="left"/>
      <w:pPr>
        <w:tabs>
          <w:tab w:val="num" w:pos="1169"/>
        </w:tabs>
        <w:ind w:left="1169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4849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C094274"/>
    <w:multiLevelType w:val="hybridMultilevel"/>
    <w:tmpl w:val="435A3244"/>
    <w:lvl w:ilvl="0" w:tplc="0C0ED8EA">
      <w:start w:val="1"/>
      <w:numFmt w:val="decimal"/>
      <w:lvlText w:val="%1."/>
      <w:lvlJc w:val="left"/>
      <w:pPr>
        <w:tabs>
          <w:tab w:val="num" w:pos="1169"/>
        </w:tabs>
        <w:ind w:left="1169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ED6F9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AC6751"/>
    <w:multiLevelType w:val="hybridMultilevel"/>
    <w:tmpl w:val="B50C2750"/>
    <w:lvl w:ilvl="0" w:tplc="F04071D6">
      <w:start w:val="1"/>
      <w:numFmt w:val="decimal"/>
      <w:lvlText w:val="%1."/>
      <w:lvlJc w:val="left"/>
      <w:pPr>
        <w:tabs>
          <w:tab w:val="num" w:pos="1169"/>
        </w:tabs>
        <w:ind w:left="1169" w:hanging="480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A10D43"/>
    <w:multiLevelType w:val="hybridMultilevel"/>
    <w:tmpl w:val="D0CEF8DC"/>
    <w:lvl w:ilvl="0" w:tplc="6BD0840E">
      <w:start w:val="1"/>
      <w:numFmt w:val="decimal"/>
      <w:lvlText w:val="5.%1"/>
      <w:lvlJc w:val="left"/>
      <w:pPr>
        <w:tabs>
          <w:tab w:val="num" w:pos="1169"/>
        </w:tabs>
        <w:ind w:left="116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3794C7B"/>
    <w:multiLevelType w:val="multilevel"/>
    <w:tmpl w:val="AD8A1BC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74826EC6"/>
    <w:multiLevelType w:val="multilevel"/>
    <w:tmpl w:val="D9E4B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567"/>
      </w:pPr>
      <w:rPr>
        <w:rFonts w:hint="eastAsia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75C2555A"/>
    <w:multiLevelType w:val="multilevel"/>
    <w:tmpl w:val="32A89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8">
    <w:nsid w:val="7F5700C8"/>
    <w:multiLevelType w:val="multilevel"/>
    <w:tmpl w:val="DA4E84A0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Times New Roman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0"/>
  </w:num>
  <w:num w:numId="5">
    <w:abstractNumId w:val="7"/>
  </w:num>
  <w:num w:numId="6">
    <w:abstractNumId w:val="8"/>
  </w:num>
  <w:num w:numId="7">
    <w:abstractNumId w:val="17"/>
  </w:num>
  <w:num w:numId="8">
    <w:abstractNumId w:val="18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6"/>
  </w:num>
  <w:num w:numId="18">
    <w:abstractNumId w:val="9"/>
  </w:num>
  <w:num w:numId="19">
    <w:abstractNumId w:val="2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DA"/>
    <w:rsid w:val="000277AE"/>
    <w:rsid w:val="000367AA"/>
    <w:rsid w:val="00054914"/>
    <w:rsid w:val="00065D24"/>
    <w:rsid w:val="0007258A"/>
    <w:rsid w:val="00074000"/>
    <w:rsid w:val="000805C3"/>
    <w:rsid w:val="00080D17"/>
    <w:rsid w:val="000A10A3"/>
    <w:rsid w:val="000B039C"/>
    <w:rsid w:val="000D62F7"/>
    <w:rsid w:val="000F58AE"/>
    <w:rsid w:val="001013AE"/>
    <w:rsid w:val="00101935"/>
    <w:rsid w:val="00106A31"/>
    <w:rsid w:val="00106C1A"/>
    <w:rsid w:val="00116CD9"/>
    <w:rsid w:val="00131A1F"/>
    <w:rsid w:val="0013310C"/>
    <w:rsid w:val="00142D08"/>
    <w:rsid w:val="0014681F"/>
    <w:rsid w:val="00153E12"/>
    <w:rsid w:val="00165C37"/>
    <w:rsid w:val="00182A43"/>
    <w:rsid w:val="001A089E"/>
    <w:rsid w:val="001A22FC"/>
    <w:rsid w:val="001A59A3"/>
    <w:rsid w:val="001A718E"/>
    <w:rsid w:val="001B7154"/>
    <w:rsid w:val="001C69AA"/>
    <w:rsid w:val="001F0FD1"/>
    <w:rsid w:val="001F6A43"/>
    <w:rsid w:val="00220BD1"/>
    <w:rsid w:val="00220DC3"/>
    <w:rsid w:val="002355B5"/>
    <w:rsid w:val="00245CEC"/>
    <w:rsid w:val="00255C95"/>
    <w:rsid w:val="002600C0"/>
    <w:rsid w:val="002657C8"/>
    <w:rsid w:val="0026742F"/>
    <w:rsid w:val="00273458"/>
    <w:rsid w:val="002835CA"/>
    <w:rsid w:val="00295E3C"/>
    <w:rsid w:val="002967D4"/>
    <w:rsid w:val="002B04F9"/>
    <w:rsid w:val="002B0675"/>
    <w:rsid w:val="002B2AA5"/>
    <w:rsid w:val="002B4E51"/>
    <w:rsid w:val="002D6A2A"/>
    <w:rsid w:val="002E1B04"/>
    <w:rsid w:val="002E5247"/>
    <w:rsid w:val="002F28DA"/>
    <w:rsid w:val="002F37D7"/>
    <w:rsid w:val="002F705C"/>
    <w:rsid w:val="00302A1E"/>
    <w:rsid w:val="00303214"/>
    <w:rsid w:val="00306E0A"/>
    <w:rsid w:val="0031776D"/>
    <w:rsid w:val="00322970"/>
    <w:rsid w:val="003277C9"/>
    <w:rsid w:val="00327FC1"/>
    <w:rsid w:val="0036209B"/>
    <w:rsid w:val="00376D6F"/>
    <w:rsid w:val="00387204"/>
    <w:rsid w:val="00397637"/>
    <w:rsid w:val="003A2D3D"/>
    <w:rsid w:val="003A3EA8"/>
    <w:rsid w:val="003C7123"/>
    <w:rsid w:val="003D59D9"/>
    <w:rsid w:val="003E39F6"/>
    <w:rsid w:val="003F781A"/>
    <w:rsid w:val="004101CD"/>
    <w:rsid w:val="0041579C"/>
    <w:rsid w:val="00424BFF"/>
    <w:rsid w:val="004250C0"/>
    <w:rsid w:val="00432D0A"/>
    <w:rsid w:val="0046273B"/>
    <w:rsid w:val="0047444A"/>
    <w:rsid w:val="00482527"/>
    <w:rsid w:val="00491DA6"/>
    <w:rsid w:val="004963C8"/>
    <w:rsid w:val="004A66F9"/>
    <w:rsid w:val="004B69FA"/>
    <w:rsid w:val="004D2DF1"/>
    <w:rsid w:val="004D55D4"/>
    <w:rsid w:val="004F1D4C"/>
    <w:rsid w:val="0051522C"/>
    <w:rsid w:val="00522CDC"/>
    <w:rsid w:val="00523D46"/>
    <w:rsid w:val="00535F2E"/>
    <w:rsid w:val="00542AB4"/>
    <w:rsid w:val="00547276"/>
    <w:rsid w:val="00561311"/>
    <w:rsid w:val="005678BC"/>
    <w:rsid w:val="00576C49"/>
    <w:rsid w:val="005964BA"/>
    <w:rsid w:val="005A1688"/>
    <w:rsid w:val="005A285F"/>
    <w:rsid w:val="005A5AA0"/>
    <w:rsid w:val="005B00DD"/>
    <w:rsid w:val="005C67A2"/>
    <w:rsid w:val="005D6A7C"/>
    <w:rsid w:val="005E0AB6"/>
    <w:rsid w:val="005F2C99"/>
    <w:rsid w:val="006037C7"/>
    <w:rsid w:val="006056E4"/>
    <w:rsid w:val="00617DB0"/>
    <w:rsid w:val="0062111A"/>
    <w:rsid w:val="0062360B"/>
    <w:rsid w:val="0062724A"/>
    <w:rsid w:val="0065171E"/>
    <w:rsid w:val="006618C8"/>
    <w:rsid w:val="00665DBE"/>
    <w:rsid w:val="0067351B"/>
    <w:rsid w:val="006A033D"/>
    <w:rsid w:val="006B645E"/>
    <w:rsid w:val="006B7A91"/>
    <w:rsid w:val="006C79CB"/>
    <w:rsid w:val="007032B0"/>
    <w:rsid w:val="00714744"/>
    <w:rsid w:val="00723E0C"/>
    <w:rsid w:val="00727469"/>
    <w:rsid w:val="0075049A"/>
    <w:rsid w:val="0075668E"/>
    <w:rsid w:val="0077570A"/>
    <w:rsid w:val="00797356"/>
    <w:rsid w:val="007A19E0"/>
    <w:rsid w:val="007B0ECA"/>
    <w:rsid w:val="007B5BA1"/>
    <w:rsid w:val="007B69F8"/>
    <w:rsid w:val="007D5EBB"/>
    <w:rsid w:val="007E27A2"/>
    <w:rsid w:val="007E42A6"/>
    <w:rsid w:val="0080165E"/>
    <w:rsid w:val="00811B40"/>
    <w:rsid w:val="008125F6"/>
    <w:rsid w:val="008220D0"/>
    <w:rsid w:val="0083103B"/>
    <w:rsid w:val="00832259"/>
    <w:rsid w:val="00837B7E"/>
    <w:rsid w:val="00860AA1"/>
    <w:rsid w:val="00863050"/>
    <w:rsid w:val="00864C03"/>
    <w:rsid w:val="00870E61"/>
    <w:rsid w:val="00872840"/>
    <w:rsid w:val="00885283"/>
    <w:rsid w:val="00895BEE"/>
    <w:rsid w:val="008B56AC"/>
    <w:rsid w:val="008D7CE8"/>
    <w:rsid w:val="008E46A0"/>
    <w:rsid w:val="008F16F3"/>
    <w:rsid w:val="008F5EA8"/>
    <w:rsid w:val="00927A24"/>
    <w:rsid w:val="0093337A"/>
    <w:rsid w:val="00935A7F"/>
    <w:rsid w:val="00951B04"/>
    <w:rsid w:val="0095494F"/>
    <w:rsid w:val="009A6F1B"/>
    <w:rsid w:val="009C3E0A"/>
    <w:rsid w:val="009E7C7F"/>
    <w:rsid w:val="009F0A78"/>
    <w:rsid w:val="00A036FD"/>
    <w:rsid w:val="00A11926"/>
    <w:rsid w:val="00A17E8D"/>
    <w:rsid w:val="00A33504"/>
    <w:rsid w:val="00A437B1"/>
    <w:rsid w:val="00A45F4F"/>
    <w:rsid w:val="00A603EB"/>
    <w:rsid w:val="00A6529B"/>
    <w:rsid w:val="00A655DA"/>
    <w:rsid w:val="00A71766"/>
    <w:rsid w:val="00A95975"/>
    <w:rsid w:val="00A95D95"/>
    <w:rsid w:val="00AA0DC7"/>
    <w:rsid w:val="00AA776A"/>
    <w:rsid w:val="00AC4B95"/>
    <w:rsid w:val="00AC5ED0"/>
    <w:rsid w:val="00AD5D3B"/>
    <w:rsid w:val="00AE4FE3"/>
    <w:rsid w:val="00AE5E91"/>
    <w:rsid w:val="00AF6C6B"/>
    <w:rsid w:val="00B00F18"/>
    <w:rsid w:val="00B04698"/>
    <w:rsid w:val="00B37775"/>
    <w:rsid w:val="00B40440"/>
    <w:rsid w:val="00B45B31"/>
    <w:rsid w:val="00B54776"/>
    <w:rsid w:val="00B555E6"/>
    <w:rsid w:val="00B56DDA"/>
    <w:rsid w:val="00B61D7A"/>
    <w:rsid w:val="00B73CD3"/>
    <w:rsid w:val="00B90B09"/>
    <w:rsid w:val="00B90EDA"/>
    <w:rsid w:val="00BB29F2"/>
    <w:rsid w:val="00BB6315"/>
    <w:rsid w:val="00BC5BD7"/>
    <w:rsid w:val="00BD41A4"/>
    <w:rsid w:val="00BD4B33"/>
    <w:rsid w:val="00BE1393"/>
    <w:rsid w:val="00BF5D97"/>
    <w:rsid w:val="00C034B0"/>
    <w:rsid w:val="00C1061D"/>
    <w:rsid w:val="00C241DC"/>
    <w:rsid w:val="00C301DC"/>
    <w:rsid w:val="00C30D77"/>
    <w:rsid w:val="00C33CDD"/>
    <w:rsid w:val="00C35AAB"/>
    <w:rsid w:val="00C46724"/>
    <w:rsid w:val="00C51434"/>
    <w:rsid w:val="00C57678"/>
    <w:rsid w:val="00C6285F"/>
    <w:rsid w:val="00C64678"/>
    <w:rsid w:val="00C67A18"/>
    <w:rsid w:val="00C74A95"/>
    <w:rsid w:val="00C810B1"/>
    <w:rsid w:val="00C97447"/>
    <w:rsid w:val="00CB3A65"/>
    <w:rsid w:val="00CB7C0E"/>
    <w:rsid w:val="00CC5E82"/>
    <w:rsid w:val="00CD47FD"/>
    <w:rsid w:val="00CD4B8C"/>
    <w:rsid w:val="00CE71E3"/>
    <w:rsid w:val="00CF36D6"/>
    <w:rsid w:val="00CF5B4A"/>
    <w:rsid w:val="00CF6C8C"/>
    <w:rsid w:val="00D003A9"/>
    <w:rsid w:val="00D12200"/>
    <w:rsid w:val="00D20E9B"/>
    <w:rsid w:val="00D41A0F"/>
    <w:rsid w:val="00D43729"/>
    <w:rsid w:val="00D62807"/>
    <w:rsid w:val="00D805F2"/>
    <w:rsid w:val="00D86036"/>
    <w:rsid w:val="00DB05DD"/>
    <w:rsid w:val="00DB22DA"/>
    <w:rsid w:val="00DD0A46"/>
    <w:rsid w:val="00E0641E"/>
    <w:rsid w:val="00E10001"/>
    <w:rsid w:val="00E375E6"/>
    <w:rsid w:val="00E675FD"/>
    <w:rsid w:val="00E71B63"/>
    <w:rsid w:val="00E81E81"/>
    <w:rsid w:val="00E82040"/>
    <w:rsid w:val="00E85CB6"/>
    <w:rsid w:val="00E86D8E"/>
    <w:rsid w:val="00EA0C5C"/>
    <w:rsid w:val="00EA1EC2"/>
    <w:rsid w:val="00EB6FE1"/>
    <w:rsid w:val="00EC5857"/>
    <w:rsid w:val="00ED4A9F"/>
    <w:rsid w:val="00ED5E87"/>
    <w:rsid w:val="00EF207A"/>
    <w:rsid w:val="00F04343"/>
    <w:rsid w:val="00F07DBA"/>
    <w:rsid w:val="00F15E35"/>
    <w:rsid w:val="00F33E5F"/>
    <w:rsid w:val="00F43460"/>
    <w:rsid w:val="00F4471A"/>
    <w:rsid w:val="00F677B2"/>
    <w:rsid w:val="00F713A6"/>
    <w:rsid w:val="00FC65EE"/>
    <w:rsid w:val="00FD12C1"/>
    <w:rsid w:val="00FD7E4D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5DA"/>
    <w:rPr>
      <w:color w:val="0000FF"/>
      <w:u w:val="single"/>
    </w:rPr>
  </w:style>
  <w:style w:type="table" w:styleId="a4">
    <w:name w:val="Table Grid"/>
    <w:basedOn w:val="a1"/>
    <w:rsid w:val="00A655D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C5E8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C5E8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5E8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C5E82"/>
    <w:rPr>
      <w:rFonts w:ascii="Cambria" w:eastAsia="新細明體" w:hAnsi="Cambria" w:cs="Times New Roman"/>
      <w:kern w:val="0"/>
      <w:sz w:val="18"/>
      <w:szCs w:val="18"/>
    </w:rPr>
  </w:style>
  <w:style w:type="paragraph" w:styleId="ab">
    <w:name w:val="caption"/>
    <w:basedOn w:val="a"/>
    <w:next w:val="a"/>
    <w:qFormat/>
    <w:rsid w:val="006C79CB"/>
    <w:pPr>
      <w:widowControl w:val="0"/>
    </w:pPr>
    <w:rPr>
      <w:rFonts w:ascii="細明體" w:eastAsia="標楷體"/>
      <w:sz w:val="20"/>
      <w:szCs w:val="20"/>
    </w:rPr>
  </w:style>
  <w:style w:type="character" w:styleId="ac">
    <w:name w:val="Strong"/>
    <w:uiPriority w:val="22"/>
    <w:qFormat/>
    <w:rsid w:val="006C79CB"/>
    <w:rPr>
      <w:b/>
      <w:bCs/>
    </w:rPr>
  </w:style>
  <w:style w:type="paragraph" w:styleId="Web">
    <w:name w:val="Normal (Web)"/>
    <w:basedOn w:val="a"/>
    <w:uiPriority w:val="99"/>
    <w:semiHidden/>
    <w:unhideWhenUsed/>
    <w:rsid w:val="00864C03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List Paragraph"/>
    <w:basedOn w:val="a"/>
    <w:uiPriority w:val="34"/>
    <w:qFormat/>
    <w:rsid w:val="00864C03"/>
    <w:pPr>
      <w:ind w:leftChars="200" w:left="480"/>
    </w:pPr>
  </w:style>
  <w:style w:type="paragraph" w:customStyle="1" w:styleId="CCH">
    <w:name w:val="CCH內文一"/>
    <w:basedOn w:val="a"/>
    <w:rsid w:val="00BE1393"/>
    <w:pPr>
      <w:widowControl w:val="0"/>
      <w:tabs>
        <w:tab w:val="left" w:pos="480"/>
      </w:tabs>
      <w:ind w:leftChars="200" w:left="200"/>
    </w:pPr>
    <w:rPr>
      <w:kern w:val="2"/>
      <w:szCs w:val="20"/>
    </w:rPr>
  </w:style>
  <w:style w:type="paragraph" w:customStyle="1" w:styleId="Default">
    <w:name w:val="Default"/>
    <w:rsid w:val="004157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5DA"/>
    <w:rPr>
      <w:color w:val="0000FF"/>
      <w:u w:val="single"/>
    </w:rPr>
  </w:style>
  <w:style w:type="table" w:styleId="a4">
    <w:name w:val="Table Grid"/>
    <w:basedOn w:val="a1"/>
    <w:rsid w:val="00A655D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C5E8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C5E8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5E8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C5E82"/>
    <w:rPr>
      <w:rFonts w:ascii="Cambria" w:eastAsia="新細明體" w:hAnsi="Cambria" w:cs="Times New Roman"/>
      <w:kern w:val="0"/>
      <w:sz w:val="18"/>
      <w:szCs w:val="18"/>
    </w:rPr>
  </w:style>
  <w:style w:type="paragraph" w:styleId="ab">
    <w:name w:val="caption"/>
    <w:basedOn w:val="a"/>
    <w:next w:val="a"/>
    <w:qFormat/>
    <w:rsid w:val="006C79CB"/>
    <w:pPr>
      <w:widowControl w:val="0"/>
    </w:pPr>
    <w:rPr>
      <w:rFonts w:ascii="細明體" w:eastAsia="標楷體"/>
      <w:sz w:val="20"/>
      <w:szCs w:val="20"/>
    </w:rPr>
  </w:style>
  <w:style w:type="character" w:styleId="ac">
    <w:name w:val="Strong"/>
    <w:uiPriority w:val="22"/>
    <w:qFormat/>
    <w:rsid w:val="006C79CB"/>
    <w:rPr>
      <w:b/>
      <w:bCs/>
    </w:rPr>
  </w:style>
  <w:style w:type="paragraph" w:styleId="Web">
    <w:name w:val="Normal (Web)"/>
    <w:basedOn w:val="a"/>
    <w:uiPriority w:val="99"/>
    <w:semiHidden/>
    <w:unhideWhenUsed/>
    <w:rsid w:val="00864C03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List Paragraph"/>
    <w:basedOn w:val="a"/>
    <w:uiPriority w:val="34"/>
    <w:qFormat/>
    <w:rsid w:val="00864C03"/>
    <w:pPr>
      <w:ind w:leftChars="200" w:left="480"/>
    </w:pPr>
  </w:style>
  <w:style w:type="paragraph" w:customStyle="1" w:styleId="CCH">
    <w:name w:val="CCH內文一"/>
    <w:basedOn w:val="a"/>
    <w:rsid w:val="00BE1393"/>
    <w:pPr>
      <w:widowControl w:val="0"/>
      <w:tabs>
        <w:tab w:val="left" w:pos="480"/>
      </w:tabs>
      <w:ind w:leftChars="200" w:left="200"/>
    </w:pPr>
    <w:rPr>
      <w:kern w:val="2"/>
      <w:szCs w:val="20"/>
    </w:rPr>
  </w:style>
  <w:style w:type="paragraph" w:customStyle="1" w:styleId="Default">
    <w:name w:val="Default"/>
    <w:rsid w:val="004157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earn.hrd.gov.tw/info/1001373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earn.hrd.gov.tw/info/1001373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learn.hrd.gov.tw/info/100137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.tw/Category/MPage/5PdnFt4hFcFaw2eaJus9B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earn.hrd.gov.tw/info/10013738" TargetMode="External"/><Relationship Id="rId10" Type="http://schemas.openxmlformats.org/officeDocument/2006/relationships/hyperlink" Target="http://www.cdc.gov.tw/downloadfile.aspx?fid=F0B368A52E5EAA6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c.gov.tw/downloadfile.aspx?fid=0E1E07FABEB66C3B" TargetMode="External"/><Relationship Id="rId14" Type="http://schemas.openxmlformats.org/officeDocument/2006/relationships/hyperlink" Target="https://elearn.hrd.gov.tw/info/100137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C953-8FF5-497A-B9B4-9B7ADEF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mailto:biosafety@cch.org.tw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2020-10-07T07:37:00Z</dcterms:created>
  <dcterms:modified xsi:type="dcterms:W3CDTF">2020-10-07T07:37:00Z</dcterms:modified>
</cp:coreProperties>
</file>