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9486" w14:textId="77777777" w:rsidR="00C202B4" w:rsidRDefault="00DB598B" w:rsidP="00C202B4">
      <w:pPr>
        <w:jc w:val="center"/>
        <w:rPr>
          <w:rFonts w:ascii="標楷體" w:eastAsia="標楷體" w:hAnsi="標楷體"/>
          <w:sz w:val="40"/>
          <w:szCs w:val="40"/>
        </w:rPr>
      </w:pPr>
      <w:r>
        <w:rPr>
          <w:rFonts w:ascii="標楷體" w:eastAsia="標楷體" w:hAnsi="標楷體" w:hint="eastAsia"/>
          <w:sz w:val="40"/>
          <w:szCs w:val="40"/>
        </w:rPr>
        <w:t>彰化基督教醫院</w:t>
      </w:r>
      <w:r w:rsidR="00ED20F0">
        <w:rPr>
          <w:rFonts w:ascii="標楷體" w:eastAsia="標楷體" w:hAnsi="標楷體" w:hint="eastAsia"/>
          <w:sz w:val="40"/>
          <w:szCs w:val="40"/>
        </w:rPr>
        <w:t>倫理抉</w:t>
      </w:r>
      <w:r w:rsidR="00C346D3" w:rsidRPr="00C202B4">
        <w:rPr>
          <w:rFonts w:ascii="標楷體" w:eastAsia="標楷體" w:hAnsi="標楷體" w:hint="eastAsia"/>
          <w:sz w:val="40"/>
          <w:szCs w:val="40"/>
        </w:rPr>
        <w:t>擇架構</w:t>
      </w:r>
      <w:r w:rsidR="00C202B4" w:rsidRPr="00C202B4">
        <w:rPr>
          <w:rFonts w:ascii="標楷體" w:eastAsia="標楷體" w:hAnsi="標楷體" w:hint="eastAsia"/>
          <w:sz w:val="40"/>
          <w:szCs w:val="40"/>
        </w:rPr>
        <w:t>表</w:t>
      </w:r>
    </w:p>
    <w:p w14:paraId="7FC0E0E6" w14:textId="77777777" w:rsidR="00345C52" w:rsidRPr="00ED20F0" w:rsidRDefault="00345C52" w:rsidP="00345C52">
      <w:pPr>
        <w:rPr>
          <w:rFonts w:ascii="標楷體" w:eastAsia="標楷體" w:hAnsi="標楷體"/>
        </w:rPr>
      </w:pPr>
      <w:r w:rsidRPr="00ED20F0">
        <w:rPr>
          <w:rFonts w:ascii="標楷體" w:eastAsia="標楷體" w:hAnsi="標楷體" w:hint="eastAsia"/>
        </w:rPr>
        <w:t>醫療科部：</w:t>
      </w:r>
      <w:r w:rsidR="002137B5">
        <w:rPr>
          <w:rFonts w:ascii="標楷體" w:eastAsia="標楷體" w:hAnsi="標楷體" w:hint="eastAsia"/>
          <w:u w:val="single"/>
        </w:rPr>
        <w:t xml:space="preserve">  內科部</w:t>
      </w:r>
      <w:r w:rsidRPr="00ED20F0">
        <w:rPr>
          <w:rFonts w:ascii="標楷體" w:eastAsia="標楷體" w:hAnsi="標楷體" w:hint="eastAsia"/>
          <w:u w:val="single"/>
        </w:rPr>
        <w:t xml:space="preserve">         </w:t>
      </w:r>
      <w:r w:rsidRPr="00ED20F0">
        <w:rPr>
          <w:rFonts w:ascii="標楷體" w:eastAsia="標楷體" w:hAnsi="標楷體" w:hint="eastAsia"/>
        </w:rPr>
        <w:t xml:space="preserve">                     </w:t>
      </w:r>
      <w:r w:rsidR="00B62CCB" w:rsidRPr="00ED20F0">
        <w:rPr>
          <w:rFonts w:ascii="標楷體" w:eastAsia="標楷體" w:hAnsi="標楷體" w:hint="eastAsia"/>
        </w:rPr>
        <w:t xml:space="preserve">   </w:t>
      </w:r>
      <w:r w:rsidRPr="00ED20F0">
        <w:rPr>
          <w:rFonts w:ascii="標楷體" w:eastAsia="標楷體" w:hAnsi="標楷體" w:hint="eastAsia"/>
        </w:rPr>
        <w:t>日期：</w:t>
      </w:r>
      <w:r w:rsidR="009219BC">
        <w:rPr>
          <w:rFonts w:ascii="標楷體" w:eastAsia="標楷體" w:hAnsi="標楷體" w:hint="eastAsia"/>
          <w:u w:val="single"/>
        </w:rPr>
        <w:t>20</w:t>
      </w:r>
      <w:r w:rsidR="00F93043">
        <w:rPr>
          <w:rFonts w:ascii="標楷體" w:eastAsia="標楷體" w:hAnsi="標楷體" w:hint="eastAsia"/>
          <w:u w:val="single"/>
        </w:rPr>
        <w:t>2</w:t>
      </w:r>
      <w:r w:rsidR="00676216">
        <w:rPr>
          <w:rFonts w:ascii="標楷體" w:eastAsia="標楷體" w:hAnsi="標楷體" w:hint="eastAsia"/>
          <w:u w:val="single"/>
        </w:rPr>
        <w:t>2</w:t>
      </w:r>
      <w:r w:rsidR="002137B5">
        <w:rPr>
          <w:rFonts w:ascii="標楷體" w:eastAsia="標楷體" w:hAnsi="標楷體" w:hint="eastAsia"/>
          <w:u w:val="single"/>
        </w:rPr>
        <w:t>-08</w:t>
      </w:r>
      <w:r w:rsidR="0073176F">
        <w:rPr>
          <w:rFonts w:ascii="標楷體" w:eastAsia="標楷體" w:hAnsi="標楷體" w:hint="eastAsia"/>
          <w:u w:val="single"/>
        </w:rPr>
        <w:t xml:space="preserve"> -24</w:t>
      </w:r>
      <w:r w:rsidRPr="00ED20F0">
        <w:rPr>
          <w:rFonts w:ascii="標楷體" w:eastAsia="標楷體" w:hAnsi="標楷體"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190"/>
        <w:gridCol w:w="7026"/>
      </w:tblGrid>
      <w:tr w:rsidR="00541355" w:rsidRPr="00FF6A23" w14:paraId="211B3DCE" w14:textId="77777777" w:rsidTr="00013E6F">
        <w:tc>
          <w:tcPr>
            <w:tcW w:w="5000" w:type="pct"/>
            <w:gridSpan w:val="3"/>
            <w:shd w:val="clear" w:color="auto" w:fill="BFBFBF"/>
          </w:tcPr>
          <w:p w14:paraId="2580C57A" w14:textId="77777777" w:rsidR="00541355" w:rsidRPr="00FF6A23" w:rsidRDefault="00541355" w:rsidP="00345C52">
            <w:pPr>
              <w:jc w:val="both"/>
              <w:rPr>
                <w:rFonts w:ascii="標楷體" w:eastAsia="標楷體" w:hAnsi="標楷體"/>
                <w:sz w:val="28"/>
                <w:szCs w:val="28"/>
              </w:rPr>
            </w:pPr>
            <w:r w:rsidRPr="000E6A42">
              <w:rPr>
                <w:rFonts w:ascii="標楷體" w:eastAsia="標楷體" w:hAnsi="標楷體" w:hint="eastAsia"/>
                <w:sz w:val="28"/>
                <w:szCs w:val="28"/>
              </w:rPr>
              <w:t>個案</w:t>
            </w:r>
            <w:r w:rsidR="00697573" w:rsidRPr="000E6A42">
              <w:rPr>
                <w:rFonts w:ascii="標楷體" w:eastAsia="標楷體" w:hAnsi="標楷體" w:hint="eastAsia"/>
                <w:sz w:val="28"/>
                <w:szCs w:val="28"/>
              </w:rPr>
              <w:t>情境</w:t>
            </w:r>
            <w:r w:rsidRPr="000E6A42">
              <w:rPr>
                <w:rFonts w:ascii="標楷體" w:eastAsia="標楷體" w:hAnsi="標楷體" w:hint="eastAsia"/>
                <w:sz w:val="28"/>
                <w:szCs w:val="28"/>
              </w:rPr>
              <w:t>摘要</w:t>
            </w:r>
            <w:r w:rsidRPr="00FF6A23">
              <w:rPr>
                <w:rFonts w:ascii="新細明體" w:hAnsi="新細明體" w:hint="eastAsia"/>
                <w:sz w:val="28"/>
                <w:szCs w:val="28"/>
              </w:rPr>
              <w:t>：</w:t>
            </w:r>
          </w:p>
          <w:p w14:paraId="58249EC7" w14:textId="77777777" w:rsidR="00541355" w:rsidRDefault="00B118F4" w:rsidP="00345C52">
            <w:pPr>
              <w:jc w:val="both"/>
              <w:rPr>
                <w:rFonts w:ascii="標楷體" w:eastAsia="標楷體" w:hAnsi="標楷體"/>
              </w:rPr>
            </w:pPr>
            <w:r w:rsidRPr="00B118F4">
              <w:rPr>
                <w:rFonts w:ascii="標楷體" w:eastAsia="標楷體" w:hAnsi="標楷體" w:hint="eastAsia"/>
              </w:rPr>
              <w:t>摘要內容，須包含倫理衝突的情境</w:t>
            </w:r>
          </w:p>
          <w:p w14:paraId="0FEC20BF" w14:textId="77777777" w:rsidR="00673AB6" w:rsidRPr="00E41C1D" w:rsidRDefault="00673AB6" w:rsidP="00673AB6">
            <w:pPr>
              <w:jc w:val="both"/>
              <w:rPr>
                <w:rFonts w:ascii="標楷體" w:eastAsia="標楷體" w:hAnsi="標楷體"/>
              </w:rPr>
            </w:pPr>
            <w:r w:rsidRPr="00E41C1D">
              <w:rPr>
                <w:rFonts w:ascii="標楷體" w:eastAsia="標楷體" w:hAnsi="標楷體" w:hint="eastAsia"/>
              </w:rPr>
              <w:t>在匿名篩檢感染愛滋的日常業務中，</w:t>
            </w:r>
            <w:r w:rsidR="00E41C1D" w:rsidRPr="00E41C1D">
              <w:rPr>
                <w:rFonts w:ascii="標楷體" w:eastAsia="標楷體" w:hAnsi="標楷體" w:hint="eastAsia"/>
              </w:rPr>
              <w:t>小</w:t>
            </w:r>
            <w:r w:rsidRPr="00E41C1D">
              <w:rPr>
                <w:rFonts w:ascii="標楷體" w:eastAsia="標楷體" w:hAnsi="標楷體" w:hint="eastAsia"/>
              </w:rPr>
              <w:t>輝因為是男同志且有過男男肛交危險性行為，最近又在g</w:t>
            </w:r>
            <w:r w:rsidRPr="00E41C1D">
              <w:rPr>
                <w:rFonts w:ascii="標楷體" w:eastAsia="標楷體" w:hAnsi="標楷體"/>
              </w:rPr>
              <w:t>ay</w:t>
            </w:r>
            <w:r w:rsidRPr="00E41C1D">
              <w:rPr>
                <w:rFonts w:ascii="標楷體" w:eastAsia="標楷體" w:hAnsi="標楷體" w:hint="eastAsia"/>
              </w:rPr>
              <w:t>交友軟體上認識新朋友</w:t>
            </w:r>
            <w:r w:rsidR="00E41C1D" w:rsidRPr="00E41C1D">
              <w:rPr>
                <w:rFonts w:ascii="標楷體" w:eastAsia="標楷體" w:hAnsi="標楷體" w:hint="eastAsia"/>
              </w:rPr>
              <w:t>並且因為衝動友危險性行為</w:t>
            </w:r>
            <w:r w:rsidRPr="00E41C1D">
              <w:rPr>
                <w:rFonts w:ascii="標楷體" w:eastAsia="標楷體" w:hAnsi="標楷體" w:hint="eastAsia"/>
              </w:rPr>
              <w:t>，所以非常擔心跑來彰基愛滋衛教室篩檢，結果顯示為愛滋梅毒陽性。</w:t>
            </w:r>
            <w:r w:rsidR="00E41C1D" w:rsidRPr="00E41C1D">
              <w:rPr>
                <w:rFonts w:ascii="標楷體" w:eastAsia="標楷體" w:hAnsi="標楷體" w:hint="eastAsia"/>
              </w:rPr>
              <w:t>當下小</w:t>
            </w:r>
            <w:r w:rsidRPr="00E41C1D">
              <w:rPr>
                <w:rFonts w:ascii="標楷體" w:eastAsia="標楷體" w:hAnsi="標楷體" w:hint="eastAsia"/>
              </w:rPr>
              <w:t>輝真的是晴天霹靂，&lt;什麼!我變成愛滋男同志了嗎!!!&gt;</w:t>
            </w:r>
            <w:r w:rsidR="00E41C1D" w:rsidRPr="00E41C1D">
              <w:rPr>
                <w:rFonts w:ascii="標楷體" w:eastAsia="標楷體" w:hAnsi="標楷體" w:hint="eastAsia"/>
              </w:rPr>
              <w:t>小</w:t>
            </w:r>
            <w:r w:rsidRPr="00E41C1D">
              <w:rPr>
                <w:rFonts w:ascii="標楷體" w:eastAsia="標楷體" w:hAnsi="標楷體" w:hint="eastAsia"/>
              </w:rPr>
              <w:t>輝蹲下來邊哭邊吼著。</w:t>
            </w:r>
          </w:p>
          <w:p w14:paraId="70B0FACD" w14:textId="77777777" w:rsidR="00673AB6" w:rsidRPr="00E41C1D" w:rsidRDefault="00673AB6" w:rsidP="00673AB6">
            <w:pPr>
              <w:jc w:val="both"/>
              <w:rPr>
                <w:rFonts w:ascii="標楷體" w:eastAsia="標楷體" w:hAnsi="標楷體"/>
              </w:rPr>
            </w:pPr>
          </w:p>
          <w:p w14:paraId="50928C3F" w14:textId="77777777" w:rsidR="00673AB6" w:rsidRPr="00673AB6" w:rsidRDefault="00673AB6" w:rsidP="00673AB6">
            <w:pPr>
              <w:jc w:val="both"/>
              <w:rPr>
                <w:rFonts w:ascii="標楷體" w:eastAsia="標楷體" w:hAnsi="標楷體"/>
              </w:rPr>
            </w:pPr>
            <w:r w:rsidRPr="00E41C1D">
              <w:rPr>
                <w:rFonts w:ascii="標楷體" w:eastAsia="標楷體" w:hAnsi="標楷體" w:hint="eastAsia"/>
              </w:rPr>
              <w:t>愛滋個管師深入了解後，</w:t>
            </w:r>
            <w:r w:rsidR="00E41C1D" w:rsidRPr="00E41C1D">
              <w:rPr>
                <w:rFonts w:ascii="標楷體" w:eastAsia="標楷體" w:hAnsi="標楷體" w:hint="eastAsia"/>
              </w:rPr>
              <w:t>知道小</w:t>
            </w:r>
            <w:r w:rsidRPr="00E41C1D">
              <w:rPr>
                <w:rFonts w:ascii="標楷體" w:eastAsia="標楷體" w:hAnsi="標楷體" w:hint="eastAsia"/>
              </w:rPr>
              <w:t>輝目前有一位交往多年的男朋友，但這個感染是因為和陌生人性行為導致，個管師表示需要聯繫男朋友及那位網路認識的陌生人來篩檢，尚輝哭著拜託個管師不要告知男朋友及父母親，</w:t>
            </w:r>
            <w:r w:rsidR="00E41C1D">
              <w:rPr>
                <w:rFonts w:ascii="標楷體" w:eastAsia="標楷體" w:hAnsi="標楷體" w:hint="eastAsia"/>
              </w:rPr>
              <w:t>不希望男同性戀身分跟愛滋感染被告知</w:t>
            </w:r>
            <w:r w:rsidR="00E41C1D" w:rsidRPr="00E41C1D">
              <w:rPr>
                <w:rFonts w:ascii="標楷體" w:eastAsia="標楷體" w:hAnsi="標楷體" w:hint="eastAsia"/>
              </w:rPr>
              <w:t>，</w:t>
            </w:r>
            <w:r w:rsidR="00E41C1D">
              <w:rPr>
                <w:rFonts w:ascii="標楷體" w:eastAsia="標楷體" w:hAnsi="標楷體" w:hint="eastAsia"/>
              </w:rPr>
              <w:t>愛滋個管師也陷入是否要告知男朋友固定性伴侶及小輝的父母親的苦惱中</w:t>
            </w:r>
            <w:r w:rsidR="00E41C1D" w:rsidRPr="00E41C1D">
              <w:rPr>
                <w:rFonts w:ascii="標楷體" w:eastAsia="標楷體" w:hAnsi="標楷體" w:hint="eastAsia"/>
              </w:rPr>
              <w:t>。</w:t>
            </w:r>
          </w:p>
        </w:tc>
      </w:tr>
      <w:tr w:rsidR="009219BC" w:rsidRPr="009219BC" w14:paraId="1B63E663" w14:textId="77777777" w:rsidTr="00013E6F">
        <w:tc>
          <w:tcPr>
            <w:tcW w:w="5000" w:type="pct"/>
            <w:gridSpan w:val="3"/>
            <w:shd w:val="clear" w:color="auto" w:fill="BFBFBF"/>
          </w:tcPr>
          <w:p w14:paraId="2D1ED769" w14:textId="77777777" w:rsidR="009219BC" w:rsidRDefault="009219BC" w:rsidP="00345C52">
            <w:pPr>
              <w:jc w:val="both"/>
              <w:rPr>
                <w:rFonts w:ascii="標楷體" w:eastAsia="標楷體" w:hAnsi="標楷體"/>
                <w:b/>
                <w:sz w:val="20"/>
                <w:szCs w:val="20"/>
              </w:rPr>
            </w:pPr>
            <w:r w:rsidRPr="000E6A42">
              <w:rPr>
                <w:rFonts w:ascii="標楷體" w:eastAsia="標楷體" w:hAnsi="標楷體" w:hint="eastAsia"/>
                <w:sz w:val="28"/>
                <w:szCs w:val="28"/>
              </w:rPr>
              <w:t>倫理</w:t>
            </w:r>
            <w:r w:rsidR="00054A89" w:rsidRPr="000E6A42">
              <w:rPr>
                <w:rFonts w:ascii="標楷體" w:eastAsia="標楷體" w:hAnsi="標楷體" w:hint="eastAsia"/>
                <w:sz w:val="28"/>
                <w:szCs w:val="28"/>
              </w:rPr>
              <w:t>困境</w:t>
            </w:r>
            <w:r w:rsidRPr="000E6A42">
              <w:rPr>
                <w:rFonts w:ascii="標楷體" w:eastAsia="標楷體" w:hAnsi="標楷體" w:hint="eastAsia"/>
                <w:sz w:val="28"/>
                <w:szCs w:val="28"/>
              </w:rPr>
              <w:t>簡述</w:t>
            </w:r>
            <w:r>
              <w:rPr>
                <w:rFonts w:ascii="標楷體" w:eastAsia="標楷體" w:hAnsi="標楷體" w:hint="eastAsia"/>
                <w:sz w:val="28"/>
                <w:szCs w:val="28"/>
              </w:rPr>
              <w:t>:</w:t>
            </w:r>
            <w:r w:rsidR="00DD2F71">
              <w:rPr>
                <w:rFonts w:ascii="標楷體" w:eastAsia="標楷體" w:hAnsi="標楷體"/>
                <w:sz w:val="28"/>
                <w:szCs w:val="28"/>
              </w:rPr>
              <w:br/>
            </w:r>
            <w:r w:rsidR="00DD2F71" w:rsidRPr="000E6A42">
              <w:rPr>
                <w:rFonts w:ascii="標楷體" w:eastAsia="標楷體" w:hAnsi="標楷體" w:hint="eastAsia"/>
                <w:b/>
                <w:sz w:val="20"/>
                <w:szCs w:val="20"/>
              </w:rPr>
              <w:t>註:</w:t>
            </w:r>
            <w:r w:rsidRPr="000E6A42">
              <w:rPr>
                <w:rFonts w:ascii="標楷體" w:eastAsia="標楷體" w:hAnsi="標楷體" w:hint="eastAsia"/>
                <w:b/>
                <w:sz w:val="20"/>
                <w:szCs w:val="20"/>
              </w:rPr>
              <w:t>請簡單說明此個案</w:t>
            </w:r>
            <w:r w:rsidR="00054A89" w:rsidRPr="000E6A42">
              <w:rPr>
                <w:rFonts w:ascii="標楷體" w:eastAsia="標楷體" w:hAnsi="標楷體" w:hint="eastAsia"/>
                <w:b/>
                <w:sz w:val="20"/>
                <w:szCs w:val="20"/>
              </w:rPr>
              <w:t>中</w:t>
            </w:r>
            <w:r w:rsidR="00DA2F60" w:rsidRPr="000E6A42">
              <w:rPr>
                <w:rFonts w:ascii="標楷體" w:eastAsia="標楷體" w:hAnsi="標楷體" w:hint="eastAsia"/>
                <w:b/>
                <w:sz w:val="20"/>
                <w:szCs w:val="20"/>
              </w:rPr>
              <w:t>面臨兩難與衝突的</w:t>
            </w:r>
            <w:r w:rsidRPr="000E6A42">
              <w:rPr>
                <w:rFonts w:ascii="標楷體" w:eastAsia="標楷體" w:hAnsi="標楷體" w:hint="eastAsia"/>
                <w:b/>
                <w:sz w:val="20"/>
                <w:szCs w:val="20"/>
                <w:u w:val="single"/>
              </w:rPr>
              <w:t>倫理原則</w:t>
            </w:r>
            <w:r w:rsidR="00DA2F60" w:rsidRPr="000E6A42">
              <w:rPr>
                <w:rFonts w:ascii="標楷體" w:eastAsia="標楷體" w:hAnsi="標楷體" w:hint="eastAsia"/>
                <w:b/>
                <w:sz w:val="20"/>
                <w:szCs w:val="20"/>
              </w:rPr>
              <w:t xml:space="preserve"> </w:t>
            </w:r>
            <w:r w:rsidRPr="000E6A42">
              <w:rPr>
                <w:rFonts w:ascii="標楷體" w:eastAsia="標楷體" w:hAnsi="標楷體" w:hint="eastAsia"/>
                <w:b/>
                <w:sz w:val="20"/>
                <w:szCs w:val="20"/>
              </w:rPr>
              <w:t>(如自主</w:t>
            </w:r>
            <w:r w:rsidRPr="000E6A42">
              <w:rPr>
                <w:rFonts w:ascii="標楷體" w:eastAsia="標楷體" w:hAnsi="標楷體"/>
                <w:b/>
                <w:sz w:val="20"/>
                <w:szCs w:val="20"/>
              </w:rPr>
              <w:t>/</w:t>
            </w:r>
            <w:r w:rsidRPr="000E6A42">
              <w:rPr>
                <w:rFonts w:ascii="標楷體" w:eastAsia="標楷體" w:hAnsi="標楷體" w:hint="eastAsia"/>
                <w:b/>
                <w:sz w:val="20"/>
                <w:szCs w:val="20"/>
              </w:rPr>
              <w:t>行善/不傷害/守密</w:t>
            </w:r>
            <w:r w:rsidR="00DD2F71" w:rsidRPr="000E6A42">
              <w:rPr>
                <w:rFonts w:ascii="標楷體" w:eastAsia="標楷體" w:hAnsi="標楷體" w:hint="eastAsia"/>
                <w:b/>
                <w:sz w:val="20"/>
                <w:szCs w:val="20"/>
              </w:rPr>
              <w:t>/資源分配與公平正義議題</w:t>
            </w:r>
            <w:r w:rsidRPr="000E6A42">
              <w:rPr>
                <w:rFonts w:ascii="標楷體" w:eastAsia="標楷體" w:hAnsi="標楷體"/>
                <w:b/>
                <w:sz w:val="20"/>
                <w:szCs w:val="20"/>
              </w:rPr>
              <w:t>…</w:t>
            </w:r>
            <w:r w:rsidR="00DD2F71" w:rsidRPr="000E6A42">
              <w:rPr>
                <w:rFonts w:ascii="標楷體" w:eastAsia="標楷體" w:hAnsi="標楷體" w:hint="eastAsia"/>
                <w:b/>
                <w:sz w:val="20"/>
                <w:szCs w:val="20"/>
              </w:rPr>
              <w:t>等</w:t>
            </w:r>
            <w:r w:rsidRPr="000E6A42">
              <w:rPr>
                <w:rFonts w:ascii="標楷體" w:eastAsia="標楷體" w:hAnsi="標楷體" w:hint="eastAsia"/>
                <w:b/>
                <w:sz w:val="20"/>
                <w:szCs w:val="20"/>
              </w:rPr>
              <w:t>)</w:t>
            </w:r>
          </w:p>
          <w:p w14:paraId="133AAD3D" w14:textId="77777777" w:rsidR="00307BF2" w:rsidRDefault="00687D99" w:rsidP="00345C52">
            <w:pPr>
              <w:jc w:val="both"/>
              <w:rPr>
                <w:rFonts w:ascii="標楷體" w:eastAsia="標楷體" w:hAnsi="標楷體"/>
              </w:rPr>
            </w:pPr>
            <w:r>
              <w:rPr>
                <w:rFonts w:ascii="標楷體" w:eastAsia="標楷體" w:hAnsi="標楷體" w:hint="eastAsia"/>
              </w:rPr>
              <w:t>範例</w:t>
            </w:r>
            <w:r w:rsidR="00307BF2" w:rsidRPr="00307BF2">
              <w:rPr>
                <w:rFonts w:ascii="標楷體" w:eastAsia="標楷體" w:hAnsi="標楷體" w:hint="eastAsia"/>
              </w:rPr>
              <w:t>：尊重自主權(拒絕輸血)與不傷害原則(醫療專業評估之最佳治療)衝突</w:t>
            </w:r>
          </w:p>
          <w:p w14:paraId="4D14CBAF" w14:textId="77777777" w:rsidR="000B46FF" w:rsidRDefault="000B46FF" w:rsidP="00345C52">
            <w:pPr>
              <w:jc w:val="both"/>
              <w:rPr>
                <w:rFonts w:ascii="標楷體" w:eastAsia="標楷體" w:hAnsi="標楷體"/>
              </w:rPr>
            </w:pPr>
          </w:p>
          <w:p w14:paraId="31D6E034" w14:textId="77777777" w:rsidR="00E41C1D" w:rsidRPr="00307BF2" w:rsidRDefault="000B46FF" w:rsidP="00345C52">
            <w:pPr>
              <w:jc w:val="both"/>
              <w:rPr>
                <w:rFonts w:ascii="標楷體" w:eastAsia="標楷體" w:hAnsi="標楷體"/>
              </w:rPr>
            </w:pPr>
            <w:r w:rsidRPr="00242A98">
              <w:rPr>
                <w:rFonts w:ascii="標楷體" w:eastAsia="標楷體" w:hAnsi="標楷體"/>
              </w:rPr>
              <w:t xml:space="preserve">發現愛滋感染者之後的接觸者追蹤（contact tracing）或稱伴侶風險告知（partner notification），對感染者本身、感染者的伴侶及社會大眾三方面都有重大實益。但當感染者瞭解接觸者告知之必要，卻在合理時間內遲不告知，若公衛人員合理相信接觸者有高度感染風險、告知風險對接觸者有醫療上利益時，公衛人員應如何處理，始能符合維護感染者人格及隱私的法律要求？為探究公衛實務上如何平衡維護公眾健康與 </w:t>
            </w:r>
            <w:r>
              <w:rPr>
                <w:rFonts w:ascii="標楷體" w:eastAsia="標楷體" w:hAnsi="標楷體"/>
              </w:rPr>
              <w:t>保護感染者資訊秘密性，分析公衛人員對感染者資訊保密義務之內容及界限。</w:t>
            </w:r>
          </w:p>
        </w:tc>
      </w:tr>
      <w:tr w:rsidR="00C202B4" w:rsidRPr="00345C52" w14:paraId="5DC82FB1" w14:textId="77777777" w:rsidTr="00013E6F">
        <w:tc>
          <w:tcPr>
            <w:tcW w:w="1640" w:type="pct"/>
            <w:gridSpan w:val="2"/>
            <w:shd w:val="clear" w:color="auto" w:fill="auto"/>
          </w:tcPr>
          <w:p w14:paraId="628A1FFB" w14:textId="77777777" w:rsidR="00C202B4" w:rsidRPr="00345C52" w:rsidRDefault="00C202B4" w:rsidP="008821EF">
            <w:pPr>
              <w:rPr>
                <w:rFonts w:ascii="標楷體" w:eastAsia="標楷體" w:hAnsi="標楷體"/>
                <w:sz w:val="44"/>
                <w:szCs w:val="44"/>
              </w:rPr>
            </w:pPr>
            <w:r w:rsidRPr="00345C52">
              <w:rPr>
                <w:rFonts w:ascii="標楷體" w:eastAsia="標楷體" w:hAnsi="標楷體" w:hint="eastAsia"/>
              </w:rPr>
              <w:t>1.已知</w:t>
            </w:r>
            <w:r w:rsidRPr="00345C52">
              <w:rPr>
                <w:rFonts w:ascii="標楷體" w:eastAsia="標楷體" w:hAnsi="標楷體" w:hint="eastAsia"/>
                <w:b/>
                <w:bCs/>
                <w:u w:val="single"/>
              </w:rPr>
              <w:t>事實</w:t>
            </w:r>
            <w:r w:rsidRPr="00345C52">
              <w:rPr>
                <w:rFonts w:ascii="標楷體" w:eastAsia="標楷體" w:hAnsi="標楷體"/>
              </w:rPr>
              <w:t>(</w:t>
            </w:r>
            <w:r w:rsidRPr="00345C52">
              <w:rPr>
                <w:rFonts w:ascii="標楷體" w:eastAsia="標楷體" w:hAnsi="標楷體" w:hint="eastAsia"/>
              </w:rPr>
              <w:t>決策所需</w:t>
            </w:r>
            <w:r w:rsidRPr="00345C52">
              <w:rPr>
                <w:rFonts w:ascii="標楷體" w:eastAsia="標楷體" w:hAnsi="標楷體"/>
              </w:rPr>
              <w:t>)</w:t>
            </w:r>
          </w:p>
        </w:tc>
        <w:tc>
          <w:tcPr>
            <w:tcW w:w="3360" w:type="pct"/>
            <w:shd w:val="clear" w:color="auto" w:fill="auto"/>
          </w:tcPr>
          <w:p w14:paraId="67F9CCFA" w14:textId="77777777" w:rsidR="00242A98" w:rsidRPr="00242A98" w:rsidRDefault="00E41C1D" w:rsidP="00242A98">
            <w:pPr>
              <w:pStyle w:val="Web"/>
              <w:shd w:val="clear" w:color="auto" w:fill="FFFFFF"/>
              <w:wordWrap w:val="0"/>
              <w:spacing w:before="0" w:beforeAutospacing="0" w:after="225" w:afterAutospacing="0" w:line="375" w:lineRule="atLeast"/>
              <w:rPr>
                <w:rFonts w:ascii="標楷體" w:eastAsia="標楷體" w:hAnsi="標楷體"/>
                <w:color w:val="000000" w:themeColor="text1"/>
              </w:rPr>
            </w:pPr>
            <w:r>
              <w:rPr>
                <w:rStyle w:val="a8"/>
                <w:rFonts w:ascii="標楷體" w:eastAsia="標楷體" w:hAnsi="標楷體" w:hint="eastAsia"/>
                <w:color w:val="000000" w:themeColor="text1"/>
              </w:rPr>
              <w:t>法令強制愛滋感染者</w:t>
            </w:r>
            <w:r w:rsidR="00242A98" w:rsidRPr="00242A98">
              <w:rPr>
                <w:rStyle w:val="a8"/>
                <w:rFonts w:ascii="標楷體" w:eastAsia="標楷體" w:hAnsi="標楷體" w:hint="eastAsia"/>
                <w:color w:val="000000" w:themeColor="text1"/>
              </w:rPr>
              <w:t>四個月內須告知接觸者</w:t>
            </w:r>
          </w:p>
          <w:p w14:paraId="75398921" w14:textId="77777777" w:rsidR="00242A98" w:rsidRPr="00242A98" w:rsidRDefault="00242A98" w:rsidP="00242A98">
            <w:pPr>
              <w:pStyle w:val="Web"/>
              <w:shd w:val="clear" w:color="auto" w:fill="FFFFFF"/>
              <w:wordWrap w:val="0"/>
              <w:spacing w:before="0" w:beforeAutospacing="0" w:after="225" w:afterAutospacing="0" w:line="375" w:lineRule="atLeast"/>
              <w:rPr>
                <w:rFonts w:ascii="標楷體" w:eastAsia="標楷體" w:hAnsi="標楷體"/>
                <w:color w:val="000000"/>
              </w:rPr>
            </w:pPr>
            <w:r w:rsidRPr="00242A98">
              <w:rPr>
                <w:rFonts w:ascii="標楷體" w:eastAsia="標楷體" w:hAnsi="標楷體" w:hint="eastAsia"/>
                <w:color w:val="000000"/>
              </w:rPr>
              <w:t>根據衛福部疾管署的接觸者追蹤管理相關作業規範，主管機關得對感染者及其感染源或</w:t>
            </w:r>
            <w:r>
              <w:rPr>
                <w:rFonts w:ascii="標楷體" w:eastAsia="標楷體" w:hAnsi="標楷體" w:hint="eastAsia"/>
                <w:color w:val="000000"/>
              </w:rPr>
              <w:t>接觸者實施調查，但實施調查時不得侵害感染者之人格及隱私。而</w:t>
            </w:r>
            <w:r w:rsidRPr="00242A98">
              <w:rPr>
                <w:rFonts w:ascii="標楷體" w:eastAsia="標楷體" w:hAnsi="標楷體" w:hint="eastAsia"/>
                <w:color w:val="000000"/>
              </w:rPr>
              <w:t>感染者提供接觸者相關姓名後四</w:t>
            </w:r>
            <w:r>
              <w:rPr>
                <w:rFonts w:ascii="標楷體" w:eastAsia="標楷體" w:hAnsi="標楷體" w:hint="eastAsia"/>
                <w:color w:val="000000"/>
              </w:rPr>
              <w:t>個月內，應該主動告知曾經與自己有過高風險感染行為的人，女性</w:t>
            </w:r>
            <w:r w:rsidRPr="00242A98">
              <w:rPr>
                <w:rFonts w:ascii="標楷體" w:eastAsia="標楷體" w:hAnsi="標楷體" w:hint="eastAsia"/>
                <w:color w:val="000000"/>
              </w:rPr>
              <w:t>感染者包括子女在內。當四個月後追蹤發現，個案仍未完成接觸者告知及篩檢程序時，一律由公共衛生專業人員強制進行接觸者告知程序，此告知程序須注意個案隱私，強調應接受篩檢的必要性、但不應透露資訊來源者相關可辨識身分的資料。</w:t>
            </w:r>
          </w:p>
          <w:p w14:paraId="3B4EAFEC" w14:textId="77777777" w:rsidR="00242A98" w:rsidRPr="00242A98" w:rsidRDefault="00242A98" w:rsidP="00242A98">
            <w:pPr>
              <w:pStyle w:val="Web"/>
              <w:shd w:val="clear" w:color="auto" w:fill="FFFFFF"/>
              <w:wordWrap w:val="0"/>
              <w:spacing w:before="0" w:beforeAutospacing="0" w:after="225" w:afterAutospacing="0" w:line="375" w:lineRule="atLeast"/>
              <w:rPr>
                <w:rFonts w:ascii="標楷體" w:eastAsia="標楷體" w:hAnsi="標楷體"/>
                <w:color w:val="000000"/>
              </w:rPr>
            </w:pPr>
            <w:r w:rsidRPr="00242A98">
              <w:rPr>
                <w:rFonts w:ascii="標楷體" w:eastAsia="標楷體" w:hAnsi="標楷體" w:hint="eastAsia"/>
                <w:color w:val="000000"/>
              </w:rPr>
              <w:t>感染者被限期應告知接觸者的規定，有些的專家認為此舉合理但不合情，擔心這強制性規定可能導致愛滋感染者在壓力下不願去做篩檢，最終使得愛滋防治工作無所適從。正因為社會對愛滋充斥著歧視與烙印，才使得許多感染者不敢或不願意告知親友，特</w:t>
            </w:r>
            <w:r w:rsidRPr="00242A98">
              <w:rPr>
                <w:rFonts w:ascii="標楷體" w:eastAsia="標楷體" w:hAnsi="標楷體" w:hint="eastAsia"/>
                <w:color w:val="000000"/>
              </w:rPr>
              <w:lastRenderedPageBreak/>
              <w:t>別在華人的社會裡，愛滋感染往往影響一整個家庭的聲譽與幸福。</w:t>
            </w:r>
          </w:p>
          <w:p w14:paraId="54BFD12B" w14:textId="77777777" w:rsidR="008821EF" w:rsidRPr="00673AB6" w:rsidRDefault="00242A98" w:rsidP="00673AB6">
            <w:pPr>
              <w:pStyle w:val="Web"/>
              <w:shd w:val="clear" w:color="auto" w:fill="FFFFFF"/>
              <w:wordWrap w:val="0"/>
              <w:spacing w:before="0" w:beforeAutospacing="0" w:after="225" w:afterAutospacing="0" w:line="375" w:lineRule="atLeast"/>
              <w:rPr>
                <w:rFonts w:ascii="標楷體" w:eastAsia="標楷體" w:hAnsi="標楷體"/>
                <w:color w:val="000000"/>
              </w:rPr>
            </w:pPr>
            <w:r>
              <w:rPr>
                <w:rFonts w:ascii="標楷體" w:eastAsia="標楷體" w:hAnsi="標楷體" w:hint="eastAsia"/>
                <w:color w:val="000000"/>
              </w:rPr>
              <w:t>也有意見認為，</w:t>
            </w:r>
            <w:r w:rsidRPr="00242A98">
              <w:rPr>
                <w:rFonts w:ascii="標楷體" w:eastAsia="標楷體" w:hAnsi="標楷體" w:hint="eastAsia"/>
                <w:color w:val="000000"/>
              </w:rPr>
              <w:t>感染者若故意從事散播愛滋病毒的行為致使他人感染，現行已有刑罰制裁，相對地應對</w:t>
            </w:r>
            <w:r w:rsidR="000B46FF">
              <w:rPr>
                <w:rFonts w:ascii="標楷體" w:eastAsia="標楷體" w:hAnsi="標楷體" w:hint="eastAsia"/>
                <w:color w:val="000000"/>
              </w:rPr>
              <w:t>感染者</w:t>
            </w:r>
            <w:r>
              <w:rPr>
                <w:rFonts w:ascii="標楷體" w:eastAsia="標楷體" w:hAnsi="標楷體" w:hint="eastAsia"/>
                <w:color w:val="000000"/>
              </w:rPr>
              <w:t>提供更多的人性關懷，並維護他們的合法權益。如果純粹對</w:t>
            </w:r>
            <w:r w:rsidRPr="00242A98">
              <w:rPr>
                <w:rFonts w:ascii="標楷體" w:eastAsia="標楷體" w:hAnsi="標楷體" w:hint="eastAsia"/>
                <w:color w:val="000000"/>
              </w:rPr>
              <w:t>感染者的行為進行約束，或是要求他承擔責任，這樣的防治效果肯定不理想。因為要控制愛滋病毒的傳播，除法律約束以及對感染者提供人性關懷外，更重要的是，每個人應對維護自己的健康權有所意識，也就是當發生可能感染病毒之虞的行為時，便要有普遍性</w:t>
            </w:r>
            <w:r w:rsidR="000B46FF">
              <w:rPr>
                <w:rFonts w:ascii="標楷體" w:eastAsia="標楷體" w:hAnsi="標楷體" w:hint="eastAsia"/>
                <w:color w:val="000000"/>
              </w:rPr>
              <w:t>防護的觀念─即把每個人都當成是感染源，而非僅將防治責任擺在感染者</w:t>
            </w:r>
            <w:r w:rsidRPr="00242A98">
              <w:rPr>
                <w:rFonts w:ascii="標楷體" w:eastAsia="標楷體" w:hAnsi="標楷體" w:hint="eastAsia"/>
                <w:color w:val="000000"/>
              </w:rPr>
              <w:t>身上。</w:t>
            </w:r>
          </w:p>
        </w:tc>
      </w:tr>
      <w:tr w:rsidR="00C202B4" w:rsidRPr="00345C52" w14:paraId="1F1299B3" w14:textId="77777777" w:rsidTr="00013E6F">
        <w:tc>
          <w:tcPr>
            <w:tcW w:w="1640" w:type="pct"/>
            <w:gridSpan w:val="2"/>
            <w:shd w:val="clear" w:color="auto" w:fill="auto"/>
          </w:tcPr>
          <w:p w14:paraId="63DA87AB" w14:textId="77777777" w:rsidR="00C202B4" w:rsidRPr="00345C52" w:rsidRDefault="00C202B4" w:rsidP="008821EF">
            <w:pPr>
              <w:rPr>
                <w:rFonts w:ascii="標楷體" w:eastAsia="標楷體" w:hAnsi="標楷體"/>
                <w:sz w:val="44"/>
                <w:szCs w:val="44"/>
              </w:rPr>
            </w:pPr>
            <w:r w:rsidRPr="00345C52">
              <w:rPr>
                <w:rFonts w:ascii="標楷體" w:eastAsia="標楷體" w:hAnsi="標楷體"/>
              </w:rPr>
              <w:lastRenderedPageBreak/>
              <w:t>2.</w:t>
            </w:r>
            <w:r w:rsidRPr="00345C52">
              <w:rPr>
                <w:rFonts w:ascii="標楷體" w:eastAsia="標楷體" w:hAnsi="標楷體" w:hint="eastAsia"/>
              </w:rPr>
              <w:t>未知事實</w:t>
            </w:r>
            <w:r w:rsidRPr="00345C52">
              <w:rPr>
                <w:rFonts w:ascii="標楷體" w:eastAsia="標楷體" w:hAnsi="標楷體"/>
              </w:rPr>
              <w:t>(</w:t>
            </w:r>
            <w:r w:rsidRPr="00345C52">
              <w:rPr>
                <w:rFonts w:ascii="標楷體" w:eastAsia="標楷體" w:hAnsi="標楷體" w:hint="eastAsia"/>
              </w:rPr>
              <w:t>決策所需</w:t>
            </w:r>
            <w:r w:rsidRPr="00345C52">
              <w:rPr>
                <w:rFonts w:ascii="標楷體" w:eastAsia="標楷體" w:hAnsi="標楷體"/>
              </w:rPr>
              <w:t>)</w:t>
            </w:r>
          </w:p>
        </w:tc>
        <w:tc>
          <w:tcPr>
            <w:tcW w:w="3360" w:type="pct"/>
            <w:shd w:val="clear" w:color="auto" w:fill="auto"/>
          </w:tcPr>
          <w:p w14:paraId="51939A50" w14:textId="77777777" w:rsidR="000B46FF" w:rsidRPr="000B46FF" w:rsidRDefault="000B46FF" w:rsidP="000B46FF">
            <w:pPr>
              <w:rPr>
                <w:rFonts w:ascii="標楷體" w:eastAsia="標楷體" w:hAnsi="標楷體"/>
              </w:rPr>
            </w:pPr>
            <w:r w:rsidRPr="000B46FF">
              <w:rPr>
                <w:rFonts w:ascii="標楷體" w:eastAsia="標楷體" w:hAnsi="標楷體" w:hint="eastAsia"/>
              </w:rPr>
              <w:t>最新研究顯示，穩定接受抗病毒療法 (Antiretroviral Therapy，ART) 的愛滋感染者，其血液中的病毒量若持續六個月以上控制在測不到的狀態時，其傳播愛滋病毒的風險為零。儘管感染者血液中可偵測到愛滋病毒，但並不會在性行為的過程中感染他人，確實可保護感染者的自身健康之外，也能避免傳染給他人。</w:t>
            </w:r>
          </w:p>
          <w:p w14:paraId="2693DE2F" w14:textId="77777777" w:rsidR="000B46FF" w:rsidRPr="000B46FF" w:rsidRDefault="000B46FF" w:rsidP="000B46FF">
            <w:pPr>
              <w:rPr>
                <w:rFonts w:ascii="標楷體" w:eastAsia="標楷體" w:hAnsi="標楷體"/>
              </w:rPr>
            </w:pPr>
          </w:p>
          <w:p w14:paraId="11BF72DD" w14:textId="77777777" w:rsidR="008821EF" w:rsidRDefault="000B46FF" w:rsidP="000B46FF">
            <w:pPr>
              <w:rPr>
                <w:rFonts w:ascii="標楷體" w:eastAsia="標楷體" w:hAnsi="標楷體"/>
              </w:rPr>
            </w:pPr>
            <w:r w:rsidRPr="000B46FF">
              <w:rPr>
                <w:rFonts w:ascii="標楷體" w:eastAsia="標楷體" w:hAnsi="標楷體" w:hint="eastAsia"/>
              </w:rPr>
              <w:t>U=U研究結果獲得各國愛滋相關領域專家學者連署背書，感染者本人、親密伴侶，及醫護人員，對於相關資訊的理解非常重要。然而大多數的感染者、醫護人員、與高風險族群，並不清楚成功的抗病毒療法可以避免愛滋病毒的傳染。反而受到過時知識影響受到多方面的限制，例如贊助機構對於性的保守態度，或是對愛滋的烙印與歧視等等。</w:t>
            </w:r>
          </w:p>
          <w:p w14:paraId="78A64E31" w14:textId="77777777" w:rsidR="008821EF" w:rsidRPr="008821EF" w:rsidRDefault="008821EF" w:rsidP="008821EF">
            <w:pPr>
              <w:rPr>
                <w:rFonts w:ascii="標楷體" w:eastAsia="標楷體" w:hAnsi="標楷體"/>
              </w:rPr>
            </w:pPr>
          </w:p>
        </w:tc>
      </w:tr>
      <w:tr w:rsidR="00C202B4" w:rsidRPr="00345C52" w14:paraId="028582AD" w14:textId="77777777" w:rsidTr="00013E6F">
        <w:tc>
          <w:tcPr>
            <w:tcW w:w="1640" w:type="pct"/>
            <w:gridSpan w:val="2"/>
            <w:shd w:val="clear" w:color="auto" w:fill="auto"/>
          </w:tcPr>
          <w:p w14:paraId="279F3116" w14:textId="77777777" w:rsidR="00C202B4" w:rsidRPr="00345C52" w:rsidRDefault="00C202B4" w:rsidP="008821EF">
            <w:pPr>
              <w:jc w:val="both"/>
              <w:rPr>
                <w:rFonts w:ascii="標楷體" w:eastAsia="標楷體" w:hAnsi="標楷體"/>
                <w:sz w:val="44"/>
                <w:szCs w:val="44"/>
              </w:rPr>
            </w:pPr>
            <w:r w:rsidRPr="00345C52">
              <w:rPr>
                <w:rFonts w:ascii="標楷體" w:eastAsia="標楷體" w:hAnsi="標楷體"/>
              </w:rPr>
              <w:t>3.</w:t>
            </w:r>
            <w:r w:rsidRPr="00345C52">
              <w:rPr>
                <w:rFonts w:ascii="標楷體" w:eastAsia="標楷體" w:hAnsi="標楷體" w:hint="eastAsia"/>
              </w:rPr>
              <w:t>利害關係者</w:t>
            </w:r>
            <w:r w:rsidRPr="00345C52">
              <w:rPr>
                <w:rFonts w:ascii="標楷體" w:eastAsia="標楷體" w:hAnsi="標楷體"/>
              </w:rPr>
              <w:t>(</w:t>
            </w:r>
            <w:r w:rsidRPr="00345C52">
              <w:rPr>
                <w:rFonts w:ascii="標楷體" w:eastAsia="標楷體" w:hAnsi="標楷體" w:hint="eastAsia"/>
              </w:rPr>
              <w:t>決策攸關其權益</w:t>
            </w:r>
            <w:r w:rsidRPr="00345C52">
              <w:rPr>
                <w:rFonts w:ascii="標楷體" w:eastAsia="標楷體" w:hAnsi="標楷體"/>
              </w:rPr>
              <w:t>)</w:t>
            </w:r>
          </w:p>
        </w:tc>
        <w:tc>
          <w:tcPr>
            <w:tcW w:w="3360" w:type="pct"/>
            <w:shd w:val="clear" w:color="auto" w:fill="auto"/>
          </w:tcPr>
          <w:p w14:paraId="212AD04B" w14:textId="77777777" w:rsidR="008821EF" w:rsidRPr="008821EF" w:rsidRDefault="00401618" w:rsidP="008821EF">
            <w:pPr>
              <w:rPr>
                <w:rFonts w:ascii="標楷體" w:eastAsia="標楷體" w:hAnsi="標楷體"/>
              </w:rPr>
            </w:pPr>
            <w:r>
              <w:rPr>
                <w:rFonts w:ascii="標楷體" w:eastAsia="標楷體" w:hAnsi="標楷體" w:hint="eastAsia"/>
              </w:rPr>
              <w:t>小輝父母跟男友</w:t>
            </w:r>
          </w:p>
        </w:tc>
      </w:tr>
      <w:tr w:rsidR="007464BD" w:rsidRPr="00345C52" w14:paraId="4D0DC446" w14:textId="77777777" w:rsidTr="00013E6F">
        <w:trPr>
          <w:trHeight w:val="360"/>
        </w:trPr>
        <w:tc>
          <w:tcPr>
            <w:tcW w:w="1071" w:type="pct"/>
            <w:vMerge w:val="restart"/>
            <w:shd w:val="clear" w:color="auto" w:fill="auto"/>
          </w:tcPr>
          <w:p w14:paraId="56F2C784" w14:textId="77777777" w:rsidR="007464BD" w:rsidRPr="007464BD" w:rsidRDefault="007464BD" w:rsidP="007464BD">
            <w:pPr>
              <w:snapToGrid w:val="0"/>
              <w:jc w:val="both"/>
              <w:rPr>
                <w:rFonts w:ascii="標楷體" w:eastAsia="標楷體" w:hAnsi="標楷體"/>
              </w:rPr>
            </w:pPr>
            <w:r w:rsidRPr="007464BD">
              <w:rPr>
                <w:rFonts w:ascii="標楷體" w:eastAsia="標楷體" w:hAnsi="標楷體" w:hint="eastAsia"/>
              </w:rPr>
              <w:t>4.可能解決方案</w:t>
            </w:r>
          </w:p>
          <w:p w14:paraId="3ADCF44A" w14:textId="77777777" w:rsidR="007464BD" w:rsidRPr="007464BD" w:rsidRDefault="007464BD" w:rsidP="007464BD">
            <w:pPr>
              <w:snapToGrid w:val="0"/>
              <w:jc w:val="both"/>
              <w:rPr>
                <w:rFonts w:ascii="標楷體" w:eastAsia="標楷體" w:hAnsi="標楷體"/>
                <w:sz w:val="20"/>
                <w:szCs w:val="20"/>
              </w:rPr>
            </w:pPr>
            <w:r w:rsidRPr="007464BD">
              <w:rPr>
                <w:rFonts w:ascii="標楷體" w:eastAsia="標楷體" w:hAnsi="標楷體" w:hint="eastAsia"/>
                <w:sz w:val="20"/>
                <w:szCs w:val="20"/>
              </w:rPr>
              <w:t>(提供思考且能採取的解決方案,如:維生醫療措施)</w:t>
            </w:r>
          </w:p>
        </w:tc>
        <w:tc>
          <w:tcPr>
            <w:tcW w:w="569" w:type="pct"/>
            <w:shd w:val="clear" w:color="auto" w:fill="auto"/>
          </w:tcPr>
          <w:p w14:paraId="4994837D" w14:textId="77777777" w:rsidR="007464BD" w:rsidRPr="00345C52" w:rsidRDefault="007464BD" w:rsidP="008821EF">
            <w:pPr>
              <w:jc w:val="both"/>
              <w:rPr>
                <w:rFonts w:ascii="標楷體" w:eastAsia="標楷體" w:hAnsi="標楷體"/>
              </w:rPr>
            </w:pPr>
            <w:r w:rsidRPr="007464BD">
              <w:rPr>
                <w:rFonts w:ascii="標楷體" w:eastAsia="標楷體" w:hAnsi="標楷體" w:hint="eastAsia"/>
              </w:rPr>
              <w:t>方案一</w:t>
            </w:r>
          </w:p>
        </w:tc>
        <w:tc>
          <w:tcPr>
            <w:tcW w:w="3360" w:type="pct"/>
            <w:shd w:val="clear" w:color="auto" w:fill="auto"/>
          </w:tcPr>
          <w:p w14:paraId="61852C9F" w14:textId="77777777" w:rsidR="007464BD" w:rsidRPr="008821EF" w:rsidRDefault="00401618" w:rsidP="008821EF">
            <w:pPr>
              <w:rPr>
                <w:rFonts w:ascii="標楷體" w:eastAsia="標楷體" w:hAnsi="標楷體"/>
              </w:rPr>
            </w:pPr>
            <w:r>
              <w:rPr>
                <w:rFonts w:ascii="標楷體" w:eastAsia="標楷體" w:hAnsi="標楷體" w:hint="eastAsia"/>
              </w:rPr>
              <w:t>遵守病人隱私權都不告知</w:t>
            </w:r>
          </w:p>
        </w:tc>
      </w:tr>
      <w:tr w:rsidR="007464BD" w:rsidRPr="00345C52" w14:paraId="2FA43ACA" w14:textId="77777777" w:rsidTr="00013E6F">
        <w:trPr>
          <w:trHeight w:val="360"/>
        </w:trPr>
        <w:tc>
          <w:tcPr>
            <w:tcW w:w="1071" w:type="pct"/>
            <w:vMerge/>
            <w:shd w:val="clear" w:color="auto" w:fill="auto"/>
          </w:tcPr>
          <w:p w14:paraId="242F9C94" w14:textId="77777777" w:rsidR="007464BD" w:rsidRPr="00345C52" w:rsidRDefault="007464BD" w:rsidP="008821EF">
            <w:pPr>
              <w:jc w:val="both"/>
              <w:rPr>
                <w:rFonts w:ascii="標楷體" w:eastAsia="標楷體" w:hAnsi="標楷體"/>
              </w:rPr>
            </w:pPr>
          </w:p>
        </w:tc>
        <w:tc>
          <w:tcPr>
            <w:tcW w:w="569" w:type="pct"/>
            <w:shd w:val="clear" w:color="auto" w:fill="auto"/>
          </w:tcPr>
          <w:p w14:paraId="5196A9DD" w14:textId="77777777" w:rsidR="007464BD" w:rsidRPr="00345C52" w:rsidRDefault="007464BD" w:rsidP="008821EF">
            <w:pPr>
              <w:jc w:val="both"/>
              <w:rPr>
                <w:rFonts w:ascii="標楷體" w:eastAsia="標楷體" w:hAnsi="標楷體"/>
              </w:rPr>
            </w:pPr>
            <w:r w:rsidRPr="007464BD">
              <w:rPr>
                <w:rFonts w:ascii="標楷體" w:eastAsia="標楷體" w:hAnsi="標楷體" w:hint="eastAsia"/>
              </w:rPr>
              <w:t>方案</w:t>
            </w:r>
            <w:r>
              <w:rPr>
                <w:rFonts w:ascii="標楷體" w:eastAsia="標楷體" w:hAnsi="標楷體" w:hint="eastAsia"/>
              </w:rPr>
              <w:t>二</w:t>
            </w:r>
          </w:p>
        </w:tc>
        <w:tc>
          <w:tcPr>
            <w:tcW w:w="3360" w:type="pct"/>
            <w:shd w:val="clear" w:color="auto" w:fill="auto"/>
          </w:tcPr>
          <w:p w14:paraId="1BFF63CC" w14:textId="77777777" w:rsidR="007464BD" w:rsidRDefault="00401618" w:rsidP="008821EF">
            <w:pPr>
              <w:rPr>
                <w:rFonts w:ascii="標楷體" w:eastAsia="標楷體" w:hAnsi="標楷體"/>
              </w:rPr>
            </w:pPr>
            <w:r>
              <w:rPr>
                <w:rFonts w:ascii="標楷體" w:eastAsia="標楷體" w:hAnsi="標楷體" w:hint="eastAsia"/>
              </w:rPr>
              <w:t>主動通知小輝父母跟男朋友</w:t>
            </w:r>
          </w:p>
        </w:tc>
      </w:tr>
      <w:tr w:rsidR="007464BD" w:rsidRPr="00345C52" w14:paraId="6875EE4D" w14:textId="77777777" w:rsidTr="00013E6F">
        <w:trPr>
          <w:trHeight w:val="360"/>
        </w:trPr>
        <w:tc>
          <w:tcPr>
            <w:tcW w:w="1071" w:type="pct"/>
            <w:vMerge/>
            <w:shd w:val="clear" w:color="auto" w:fill="auto"/>
          </w:tcPr>
          <w:p w14:paraId="4A701B44" w14:textId="77777777" w:rsidR="007464BD" w:rsidRPr="00345C52" w:rsidRDefault="007464BD" w:rsidP="008821EF">
            <w:pPr>
              <w:jc w:val="both"/>
              <w:rPr>
                <w:rFonts w:ascii="標楷體" w:eastAsia="標楷體" w:hAnsi="標楷體"/>
              </w:rPr>
            </w:pPr>
          </w:p>
        </w:tc>
        <w:tc>
          <w:tcPr>
            <w:tcW w:w="569" w:type="pct"/>
            <w:shd w:val="clear" w:color="auto" w:fill="auto"/>
          </w:tcPr>
          <w:p w14:paraId="49D2EF45" w14:textId="77777777" w:rsidR="007464BD" w:rsidRPr="00345C52" w:rsidRDefault="007464BD" w:rsidP="008821EF">
            <w:pPr>
              <w:jc w:val="both"/>
              <w:rPr>
                <w:rFonts w:ascii="標楷體" w:eastAsia="標楷體" w:hAnsi="標楷體"/>
              </w:rPr>
            </w:pPr>
            <w:r w:rsidRPr="007464BD">
              <w:rPr>
                <w:rFonts w:ascii="標楷體" w:eastAsia="標楷體" w:hAnsi="標楷體" w:hint="eastAsia"/>
              </w:rPr>
              <w:t>方案</w:t>
            </w:r>
            <w:r>
              <w:rPr>
                <w:rFonts w:ascii="標楷體" w:eastAsia="標楷體" w:hAnsi="標楷體" w:hint="eastAsia"/>
              </w:rPr>
              <w:t>三</w:t>
            </w:r>
          </w:p>
        </w:tc>
        <w:tc>
          <w:tcPr>
            <w:tcW w:w="3360" w:type="pct"/>
            <w:shd w:val="clear" w:color="auto" w:fill="auto"/>
          </w:tcPr>
          <w:p w14:paraId="3C3215AA" w14:textId="77777777" w:rsidR="007464BD" w:rsidRDefault="00401618" w:rsidP="008821EF">
            <w:pPr>
              <w:rPr>
                <w:rFonts w:ascii="標楷體" w:eastAsia="標楷體" w:hAnsi="標楷體"/>
              </w:rPr>
            </w:pPr>
            <w:r>
              <w:rPr>
                <w:rFonts w:ascii="標楷體" w:eastAsia="標楷體" w:hAnsi="標楷體" w:hint="eastAsia"/>
              </w:rPr>
              <w:t>主動通知男朋友但不通知父母</w:t>
            </w:r>
          </w:p>
        </w:tc>
      </w:tr>
      <w:tr w:rsidR="00C202B4" w:rsidRPr="00345C52" w14:paraId="38A3398F" w14:textId="77777777" w:rsidTr="00013E6F">
        <w:tc>
          <w:tcPr>
            <w:tcW w:w="1640" w:type="pct"/>
            <w:gridSpan w:val="2"/>
            <w:shd w:val="clear" w:color="auto" w:fill="auto"/>
          </w:tcPr>
          <w:p w14:paraId="0F43EE1F" w14:textId="77777777" w:rsidR="00C202B4" w:rsidRPr="00345C52" w:rsidRDefault="00C202B4" w:rsidP="008821EF">
            <w:pPr>
              <w:jc w:val="both"/>
              <w:rPr>
                <w:rFonts w:ascii="標楷體" w:eastAsia="標楷體" w:hAnsi="標楷體"/>
              </w:rPr>
            </w:pPr>
            <w:r w:rsidRPr="00345C52">
              <w:rPr>
                <w:rFonts w:ascii="標楷體" w:eastAsia="標楷體" w:hAnsi="標楷體"/>
              </w:rPr>
              <w:t>5.</w:t>
            </w:r>
            <w:r w:rsidRPr="00345C52">
              <w:rPr>
                <w:rFonts w:ascii="標楷體" w:eastAsia="標楷體" w:hAnsi="標楷體" w:hint="eastAsia"/>
              </w:rPr>
              <w:t>你考慮採行的決定</w:t>
            </w:r>
          </w:p>
        </w:tc>
        <w:tc>
          <w:tcPr>
            <w:tcW w:w="3360" w:type="pct"/>
            <w:shd w:val="clear" w:color="auto" w:fill="auto"/>
          </w:tcPr>
          <w:p w14:paraId="3C12CF30" w14:textId="77777777" w:rsidR="008821EF" w:rsidRPr="008821EF" w:rsidRDefault="00401618" w:rsidP="008821EF">
            <w:pPr>
              <w:rPr>
                <w:rFonts w:ascii="標楷體" w:eastAsia="標楷體" w:hAnsi="標楷體"/>
              </w:rPr>
            </w:pPr>
            <w:r>
              <w:rPr>
                <w:rFonts w:ascii="標楷體" w:eastAsia="標楷體" w:hAnsi="標楷體" w:hint="eastAsia"/>
              </w:rPr>
              <w:t>可以不告知小輝父母親</w:t>
            </w:r>
            <w:r w:rsidRPr="00242A98">
              <w:rPr>
                <w:rFonts w:ascii="標楷體" w:eastAsia="標楷體" w:hAnsi="標楷體"/>
              </w:rPr>
              <w:t>，</w:t>
            </w:r>
            <w:r>
              <w:rPr>
                <w:rFonts w:ascii="標楷體" w:eastAsia="標楷體" w:hAnsi="標楷體" w:hint="eastAsia"/>
              </w:rPr>
              <w:t>但仍應主動告知小輝的男朋友篩檢並衛教安全性行為</w:t>
            </w:r>
            <w:r w:rsidR="0073176F" w:rsidRPr="00242A98">
              <w:rPr>
                <w:rFonts w:ascii="標楷體" w:eastAsia="標楷體" w:hAnsi="標楷體"/>
              </w:rPr>
              <w:t>，</w:t>
            </w:r>
            <w:r w:rsidR="0073176F">
              <w:rPr>
                <w:rFonts w:ascii="標楷體" w:eastAsia="標楷體" w:hAnsi="標楷體" w:hint="eastAsia"/>
              </w:rPr>
              <w:t>但戀情出軌部分不應該主動告知</w:t>
            </w:r>
          </w:p>
        </w:tc>
      </w:tr>
      <w:tr w:rsidR="00C202B4" w:rsidRPr="00345C52" w14:paraId="52C22E36" w14:textId="77777777" w:rsidTr="00013E6F">
        <w:tc>
          <w:tcPr>
            <w:tcW w:w="1640" w:type="pct"/>
            <w:gridSpan w:val="2"/>
            <w:shd w:val="clear" w:color="auto" w:fill="auto"/>
          </w:tcPr>
          <w:p w14:paraId="68E3E39C" w14:textId="77777777" w:rsidR="00C202B4" w:rsidRPr="000E6A42" w:rsidRDefault="00C202B4" w:rsidP="008821EF">
            <w:pPr>
              <w:ind w:firstLineChars="100" w:firstLine="240"/>
              <w:jc w:val="both"/>
              <w:rPr>
                <w:rFonts w:ascii="標楷體" w:eastAsia="標楷體" w:hAnsi="標楷體"/>
              </w:rPr>
            </w:pPr>
            <w:r w:rsidRPr="000E6A42">
              <w:rPr>
                <w:rFonts w:ascii="標楷體" w:eastAsia="標楷體" w:hAnsi="標楷體" w:hint="eastAsia"/>
              </w:rPr>
              <w:t>倫理</w:t>
            </w:r>
            <w:r w:rsidR="00961147" w:rsidRPr="000E6A42">
              <w:rPr>
                <w:rFonts w:ascii="標楷體" w:eastAsia="標楷體" w:hAnsi="標楷體" w:hint="eastAsia"/>
              </w:rPr>
              <w:t>抉擇及其依據(rationale</w:t>
            </w:r>
            <w:r w:rsidRPr="000E6A42">
              <w:rPr>
                <w:rFonts w:ascii="標楷體" w:eastAsia="標楷體" w:hAnsi="標楷體"/>
              </w:rPr>
              <w:t>)</w:t>
            </w:r>
          </w:p>
        </w:tc>
        <w:tc>
          <w:tcPr>
            <w:tcW w:w="3360" w:type="pct"/>
            <w:shd w:val="clear" w:color="auto" w:fill="auto"/>
          </w:tcPr>
          <w:p w14:paraId="099FCE83" w14:textId="77777777" w:rsidR="008821EF" w:rsidRPr="008821EF" w:rsidRDefault="00242A98" w:rsidP="008821EF">
            <w:pPr>
              <w:rPr>
                <w:rFonts w:ascii="標楷體" w:eastAsia="標楷體" w:hAnsi="標楷體"/>
              </w:rPr>
            </w:pPr>
            <w:r w:rsidRPr="00242A98">
              <w:rPr>
                <w:rFonts w:ascii="標楷體" w:eastAsia="標楷體" w:hAnsi="標楷體"/>
              </w:rPr>
              <w:t>公衛人員對於因通報、訪視感染者、與感染者討論接觸者追蹤計畫的過程中 所蒐集到的資訊，負有保密義務，因此原則上在未得感染者同意前，這些資訊不能揭露予第三人。然而，保密義務並非絕對，在有正當理由的情形下，公衛人員可依照最小揭示原則揭露感染者的資訊。基此，公衛人員利用感染者提供的資訊追蹤其後續治 療情形，固然正當，但當公衛人員將資訊運用於疫情調查及接觸者追蹤前，應讓感染者知悉並給予合理時間使其自行告知接觸者；若公衛人員合理相信感染者不自行告知接觸者感</w:t>
            </w:r>
            <w:r w:rsidRPr="00242A98">
              <w:rPr>
                <w:rFonts w:ascii="標楷體" w:eastAsia="標楷體" w:hAnsi="標楷體"/>
              </w:rPr>
              <w:lastRenderedPageBreak/>
              <w:t>染風險，基於保護接觸者知悉風險的利益，公衛人員得在通知感染者後，與接觸者聯繫並告知感染風險。但接觸者追蹤的目的是使接觸者知悉可能感染的風險，揭露感染者身分或可識別身分資訊的必要，逾越了合理揭示的界限。公衛人員應避免提供、揭露感染者的身分，以免違反保密義務之要求。</w:t>
            </w:r>
          </w:p>
        </w:tc>
      </w:tr>
      <w:tr w:rsidR="00C202B4" w:rsidRPr="00345C52" w14:paraId="7B258385" w14:textId="77777777" w:rsidTr="00013E6F">
        <w:tc>
          <w:tcPr>
            <w:tcW w:w="1640" w:type="pct"/>
            <w:gridSpan w:val="2"/>
            <w:shd w:val="clear" w:color="auto" w:fill="auto"/>
          </w:tcPr>
          <w:p w14:paraId="7E73B76A" w14:textId="77777777" w:rsidR="00C202B4" w:rsidRPr="00345C52" w:rsidRDefault="00C202B4" w:rsidP="008821EF">
            <w:pPr>
              <w:jc w:val="both"/>
              <w:rPr>
                <w:rFonts w:ascii="標楷體" w:eastAsia="標楷體" w:hAnsi="標楷體"/>
              </w:rPr>
            </w:pPr>
            <w:r w:rsidRPr="00345C52">
              <w:rPr>
                <w:rFonts w:ascii="標楷體" w:eastAsia="標楷體" w:hAnsi="標楷體"/>
              </w:rPr>
              <w:lastRenderedPageBreak/>
              <w:t>6.</w:t>
            </w:r>
            <w:r w:rsidRPr="00345C52">
              <w:rPr>
                <w:rFonts w:ascii="標楷體" w:eastAsia="標楷體" w:hAnsi="標楷體" w:hint="eastAsia"/>
              </w:rPr>
              <w:t>行動及影響評估</w:t>
            </w:r>
          </w:p>
        </w:tc>
        <w:tc>
          <w:tcPr>
            <w:tcW w:w="3360" w:type="pct"/>
            <w:shd w:val="clear" w:color="auto" w:fill="auto"/>
          </w:tcPr>
          <w:p w14:paraId="385049A1" w14:textId="77777777" w:rsidR="008821EF" w:rsidRPr="008821EF" w:rsidRDefault="00242A98" w:rsidP="008821EF">
            <w:pPr>
              <w:rPr>
                <w:rFonts w:ascii="標楷體" w:eastAsia="標楷體" w:hAnsi="標楷體"/>
              </w:rPr>
            </w:pPr>
            <w:r w:rsidRPr="00242A98">
              <w:rPr>
                <w:rFonts w:ascii="標楷體" w:eastAsia="標楷體" w:hAnsi="標楷體"/>
              </w:rPr>
              <w:t>接觸者追蹤是阻斷愛滋病毒傳染、盡早發現潛在感染者以提供治療的重要工作， 如何在保護感染者資訊及執行公衛工作間取得平衡，是第一線公衛人員經常面臨的兩 難，在兩難間如何做決定，往往仰賴倫理上的思辯及法律政策的指引。公衛人員對愛滋感染者資訊負有保密義務，因此當因疾病通報而取得感染者資訊時，應盡可能維繫感染者資訊的秘密性；基於防疫需要，公衛人員得利用病人資訊對病人進行後續追蹤</w:t>
            </w:r>
          </w:p>
        </w:tc>
      </w:tr>
    </w:tbl>
    <w:p w14:paraId="693383F1" w14:textId="77777777" w:rsidR="008B645A" w:rsidRPr="00CA3C52" w:rsidRDefault="008B645A" w:rsidP="008B645A">
      <w:pPr>
        <w:pStyle w:val="Default"/>
      </w:pPr>
      <w:r>
        <w:rPr>
          <w:rFonts w:hint="eastAsia"/>
        </w:rPr>
        <w:t>De</w:t>
      </w:r>
      <w:r>
        <w:t>cision-Making Framework</w:t>
      </w:r>
    </w:p>
    <w:p w14:paraId="7859B3DA" w14:textId="77777777" w:rsidR="00DB598B" w:rsidRPr="008B645A" w:rsidRDefault="008B645A" w:rsidP="008B645A">
      <w:r>
        <w:rPr>
          <w:rStyle w:val="A20"/>
        </w:rPr>
        <w:t xml:space="preserve">Chowning, J.T., and P. Fraser (2007). </w:t>
      </w:r>
      <w:r>
        <w:rPr>
          <w:rStyle w:val="A20"/>
          <w:i/>
          <w:iCs/>
        </w:rPr>
        <w:t>An Ethics Primer</w:t>
      </w:r>
      <w:r>
        <w:rPr>
          <w:rStyle w:val="A20"/>
        </w:rPr>
        <w:t>. Seattle WA: Northwest Association of Biomedical Research. www.nwabr.org</w:t>
      </w:r>
    </w:p>
    <w:p w14:paraId="16ED429F" w14:textId="77777777" w:rsidR="00773863" w:rsidRPr="00D770BA" w:rsidRDefault="00773863" w:rsidP="00773863">
      <w:pPr>
        <w:pStyle w:val="Default"/>
      </w:pPr>
    </w:p>
    <w:sectPr w:rsidR="00773863" w:rsidRPr="00D770BA" w:rsidSect="00013E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D672" w14:textId="77777777" w:rsidR="004A5192" w:rsidRDefault="004A5192" w:rsidP="00345C52">
      <w:r>
        <w:separator/>
      </w:r>
    </w:p>
  </w:endnote>
  <w:endnote w:type="continuationSeparator" w:id="0">
    <w:p w14:paraId="7D3204CA" w14:textId="77777777" w:rsidR="004A5192" w:rsidRDefault="004A5192" w:rsidP="0034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nion Pro">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8E5F" w14:textId="77777777" w:rsidR="004A5192" w:rsidRDefault="004A5192" w:rsidP="00345C52">
      <w:r>
        <w:separator/>
      </w:r>
    </w:p>
  </w:footnote>
  <w:footnote w:type="continuationSeparator" w:id="0">
    <w:p w14:paraId="7F9FFF21" w14:textId="77777777" w:rsidR="004A5192" w:rsidRDefault="004A5192" w:rsidP="00345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25BE0"/>
    <w:multiLevelType w:val="hybridMultilevel"/>
    <w:tmpl w:val="0088C182"/>
    <w:lvl w:ilvl="0" w:tplc="5900F1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D3"/>
    <w:rsid w:val="00013E6F"/>
    <w:rsid w:val="00014247"/>
    <w:rsid w:val="00054A89"/>
    <w:rsid w:val="000703D3"/>
    <w:rsid w:val="000B46FF"/>
    <w:rsid w:val="000D15FC"/>
    <w:rsid w:val="000E6A42"/>
    <w:rsid w:val="001037D5"/>
    <w:rsid w:val="00103A48"/>
    <w:rsid w:val="0011161F"/>
    <w:rsid w:val="001A47C9"/>
    <w:rsid w:val="001C678C"/>
    <w:rsid w:val="002137B5"/>
    <w:rsid w:val="00214902"/>
    <w:rsid w:val="00242A98"/>
    <w:rsid w:val="00292F07"/>
    <w:rsid w:val="002943F3"/>
    <w:rsid w:val="002A515E"/>
    <w:rsid w:val="002E298B"/>
    <w:rsid w:val="00307BF2"/>
    <w:rsid w:val="00345C52"/>
    <w:rsid w:val="003D3C67"/>
    <w:rsid w:val="00401618"/>
    <w:rsid w:val="0040353D"/>
    <w:rsid w:val="004640DD"/>
    <w:rsid w:val="004A5192"/>
    <w:rsid w:val="00541355"/>
    <w:rsid w:val="00606E60"/>
    <w:rsid w:val="00616105"/>
    <w:rsid w:val="006449CE"/>
    <w:rsid w:val="00673AB6"/>
    <w:rsid w:val="00676216"/>
    <w:rsid w:val="00687D99"/>
    <w:rsid w:val="00687E6F"/>
    <w:rsid w:val="00697573"/>
    <w:rsid w:val="006E03E7"/>
    <w:rsid w:val="0071340F"/>
    <w:rsid w:val="00723CB4"/>
    <w:rsid w:val="0073176F"/>
    <w:rsid w:val="007464BD"/>
    <w:rsid w:val="00773863"/>
    <w:rsid w:val="007B0CC2"/>
    <w:rsid w:val="007C4796"/>
    <w:rsid w:val="007D278B"/>
    <w:rsid w:val="008821EF"/>
    <w:rsid w:val="008B645A"/>
    <w:rsid w:val="008F2DB0"/>
    <w:rsid w:val="009219BC"/>
    <w:rsid w:val="00961147"/>
    <w:rsid w:val="009B2DE7"/>
    <w:rsid w:val="00A82694"/>
    <w:rsid w:val="00AA3DE4"/>
    <w:rsid w:val="00AC19FB"/>
    <w:rsid w:val="00AD0668"/>
    <w:rsid w:val="00B118F4"/>
    <w:rsid w:val="00B3328A"/>
    <w:rsid w:val="00B33A5F"/>
    <w:rsid w:val="00B62CCB"/>
    <w:rsid w:val="00C202B4"/>
    <w:rsid w:val="00C346D3"/>
    <w:rsid w:val="00C3696C"/>
    <w:rsid w:val="00C47A1A"/>
    <w:rsid w:val="00C6425D"/>
    <w:rsid w:val="00CA1EF4"/>
    <w:rsid w:val="00D1010A"/>
    <w:rsid w:val="00D56A66"/>
    <w:rsid w:val="00D712FE"/>
    <w:rsid w:val="00D770BA"/>
    <w:rsid w:val="00D83A4E"/>
    <w:rsid w:val="00D92C5A"/>
    <w:rsid w:val="00DA2F60"/>
    <w:rsid w:val="00DB598B"/>
    <w:rsid w:val="00DD2F71"/>
    <w:rsid w:val="00E20D14"/>
    <w:rsid w:val="00E41C1D"/>
    <w:rsid w:val="00ED20F0"/>
    <w:rsid w:val="00ED6228"/>
    <w:rsid w:val="00EF0B14"/>
    <w:rsid w:val="00F56D06"/>
    <w:rsid w:val="00F56D14"/>
    <w:rsid w:val="00F663C9"/>
    <w:rsid w:val="00F7142F"/>
    <w:rsid w:val="00F93043"/>
    <w:rsid w:val="00FA46BB"/>
    <w:rsid w:val="00FD0C5A"/>
    <w:rsid w:val="00FD1E93"/>
    <w:rsid w:val="00FE362A"/>
    <w:rsid w:val="00FF6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54C56"/>
  <w15:chartTrackingRefBased/>
  <w15:docId w15:val="{8327AFB2-9AC9-4B68-8E0F-E96D83C1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2B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45C52"/>
    <w:pPr>
      <w:tabs>
        <w:tab w:val="center" w:pos="4153"/>
        <w:tab w:val="right" w:pos="8306"/>
      </w:tabs>
      <w:snapToGrid w:val="0"/>
    </w:pPr>
    <w:rPr>
      <w:sz w:val="20"/>
      <w:szCs w:val="20"/>
    </w:rPr>
  </w:style>
  <w:style w:type="character" w:customStyle="1" w:styleId="a5">
    <w:name w:val="頁首 字元"/>
    <w:link w:val="a4"/>
    <w:rsid w:val="00345C52"/>
    <w:rPr>
      <w:kern w:val="2"/>
    </w:rPr>
  </w:style>
  <w:style w:type="paragraph" w:styleId="a6">
    <w:name w:val="footer"/>
    <w:basedOn w:val="a"/>
    <w:link w:val="a7"/>
    <w:uiPriority w:val="99"/>
    <w:rsid w:val="00345C52"/>
    <w:pPr>
      <w:tabs>
        <w:tab w:val="center" w:pos="4153"/>
        <w:tab w:val="right" w:pos="8306"/>
      </w:tabs>
      <w:snapToGrid w:val="0"/>
    </w:pPr>
    <w:rPr>
      <w:sz w:val="20"/>
      <w:szCs w:val="20"/>
    </w:rPr>
  </w:style>
  <w:style w:type="character" w:customStyle="1" w:styleId="a7">
    <w:name w:val="頁尾 字元"/>
    <w:link w:val="a6"/>
    <w:uiPriority w:val="99"/>
    <w:rsid w:val="00345C52"/>
    <w:rPr>
      <w:kern w:val="2"/>
    </w:rPr>
  </w:style>
  <w:style w:type="paragraph" w:customStyle="1" w:styleId="Default">
    <w:name w:val="Default"/>
    <w:rsid w:val="00773863"/>
    <w:pPr>
      <w:widowControl w:val="0"/>
      <w:autoSpaceDE w:val="0"/>
      <w:autoSpaceDN w:val="0"/>
      <w:adjustRightInd w:val="0"/>
    </w:pPr>
    <w:rPr>
      <w:rFonts w:ascii="Minion Pro" w:eastAsia="Minion Pro" w:hAnsi="Calibri" w:cs="Minion Pro"/>
      <w:color w:val="000000"/>
      <w:sz w:val="24"/>
      <w:szCs w:val="24"/>
    </w:rPr>
  </w:style>
  <w:style w:type="character" w:customStyle="1" w:styleId="A20">
    <w:name w:val="A2"/>
    <w:uiPriority w:val="99"/>
    <w:rsid w:val="00773863"/>
    <w:rPr>
      <w:rFonts w:cs="Minion Pro"/>
      <w:color w:val="000000"/>
      <w:sz w:val="20"/>
      <w:szCs w:val="20"/>
    </w:rPr>
  </w:style>
  <w:style w:type="paragraph" w:styleId="Web">
    <w:name w:val="Normal (Web)"/>
    <w:basedOn w:val="a"/>
    <w:uiPriority w:val="99"/>
    <w:unhideWhenUsed/>
    <w:rsid w:val="00242A98"/>
    <w:pPr>
      <w:widowControl/>
      <w:spacing w:before="100" w:beforeAutospacing="1" w:after="100" w:afterAutospacing="1"/>
    </w:pPr>
    <w:rPr>
      <w:rFonts w:ascii="新細明體" w:hAnsi="新細明體" w:cs="新細明體"/>
      <w:kern w:val="0"/>
    </w:rPr>
  </w:style>
  <w:style w:type="character" w:styleId="a8">
    <w:name w:val="Strong"/>
    <w:basedOn w:val="a0"/>
    <w:uiPriority w:val="22"/>
    <w:qFormat/>
    <w:rsid w:val="00242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1102">
      <w:bodyDiv w:val="1"/>
      <w:marLeft w:val="0"/>
      <w:marRight w:val="0"/>
      <w:marTop w:val="0"/>
      <w:marBottom w:val="0"/>
      <w:divBdr>
        <w:top w:val="none" w:sz="0" w:space="0" w:color="auto"/>
        <w:left w:val="none" w:sz="0" w:space="0" w:color="auto"/>
        <w:bottom w:val="none" w:sz="0" w:space="0" w:color="auto"/>
        <w:right w:val="none" w:sz="0" w:space="0" w:color="auto"/>
      </w:divBdr>
    </w:div>
    <w:div w:id="864950471">
      <w:bodyDiv w:val="1"/>
      <w:marLeft w:val="0"/>
      <w:marRight w:val="0"/>
      <w:marTop w:val="0"/>
      <w:marBottom w:val="0"/>
      <w:divBdr>
        <w:top w:val="none" w:sz="0" w:space="0" w:color="auto"/>
        <w:left w:val="none" w:sz="0" w:space="0" w:color="auto"/>
        <w:bottom w:val="none" w:sz="0" w:space="0" w:color="auto"/>
        <w:right w:val="none" w:sz="0" w:space="0" w:color="auto"/>
      </w:divBdr>
    </w:div>
    <w:div w:id="1161460658">
      <w:bodyDiv w:val="1"/>
      <w:marLeft w:val="0"/>
      <w:marRight w:val="0"/>
      <w:marTop w:val="0"/>
      <w:marBottom w:val="0"/>
      <w:divBdr>
        <w:top w:val="none" w:sz="0" w:space="0" w:color="auto"/>
        <w:left w:val="none" w:sz="0" w:space="0" w:color="auto"/>
        <w:bottom w:val="none" w:sz="0" w:space="0" w:color="auto"/>
        <w:right w:val="none" w:sz="0" w:space="0" w:color="auto"/>
      </w:divBdr>
      <w:divsChild>
        <w:div w:id="893584330">
          <w:marLeft w:val="0"/>
          <w:marRight w:val="0"/>
          <w:marTop w:val="0"/>
          <w:marBottom w:val="0"/>
          <w:divBdr>
            <w:top w:val="none" w:sz="0" w:space="0" w:color="auto"/>
            <w:left w:val="none" w:sz="0" w:space="0" w:color="auto"/>
            <w:bottom w:val="none" w:sz="0" w:space="0" w:color="auto"/>
            <w:right w:val="none" w:sz="0" w:space="0" w:color="auto"/>
          </w:divBdr>
        </w:div>
        <w:div w:id="935019838">
          <w:marLeft w:val="0"/>
          <w:marRight w:val="0"/>
          <w:marTop w:val="0"/>
          <w:marBottom w:val="0"/>
          <w:divBdr>
            <w:top w:val="none" w:sz="0" w:space="0" w:color="auto"/>
            <w:left w:val="none" w:sz="0" w:space="0" w:color="auto"/>
            <w:bottom w:val="none" w:sz="0" w:space="0" w:color="auto"/>
            <w:right w:val="none" w:sz="0" w:space="0" w:color="auto"/>
          </w:divBdr>
        </w:div>
        <w:div w:id="983661728">
          <w:marLeft w:val="0"/>
          <w:marRight w:val="0"/>
          <w:marTop w:val="0"/>
          <w:marBottom w:val="0"/>
          <w:divBdr>
            <w:top w:val="none" w:sz="0" w:space="0" w:color="auto"/>
            <w:left w:val="none" w:sz="0" w:space="0" w:color="auto"/>
            <w:bottom w:val="none" w:sz="0" w:space="0" w:color="auto"/>
            <w:right w:val="none" w:sz="0" w:space="0" w:color="auto"/>
          </w:divBdr>
        </w:div>
        <w:div w:id="1547064849">
          <w:marLeft w:val="0"/>
          <w:marRight w:val="0"/>
          <w:marTop w:val="0"/>
          <w:marBottom w:val="0"/>
          <w:divBdr>
            <w:top w:val="none" w:sz="0" w:space="0" w:color="auto"/>
            <w:left w:val="none" w:sz="0" w:space="0" w:color="auto"/>
            <w:bottom w:val="none" w:sz="0" w:space="0" w:color="auto"/>
            <w:right w:val="none" w:sz="0" w:space="0" w:color="auto"/>
          </w:divBdr>
        </w:div>
        <w:div w:id="1584609069">
          <w:marLeft w:val="0"/>
          <w:marRight w:val="0"/>
          <w:marTop w:val="0"/>
          <w:marBottom w:val="0"/>
          <w:divBdr>
            <w:top w:val="none" w:sz="0" w:space="0" w:color="auto"/>
            <w:left w:val="none" w:sz="0" w:space="0" w:color="auto"/>
            <w:bottom w:val="none" w:sz="0" w:space="0" w:color="auto"/>
            <w:right w:val="none" w:sz="0" w:space="0" w:color="auto"/>
          </w:divBdr>
        </w:div>
        <w:div w:id="1738285845">
          <w:marLeft w:val="0"/>
          <w:marRight w:val="0"/>
          <w:marTop w:val="0"/>
          <w:marBottom w:val="0"/>
          <w:divBdr>
            <w:top w:val="none" w:sz="0" w:space="0" w:color="auto"/>
            <w:left w:val="none" w:sz="0" w:space="0" w:color="auto"/>
            <w:bottom w:val="none" w:sz="0" w:space="0" w:color="auto"/>
            <w:right w:val="none" w:sz="0" w:space="0" w:color="auto"/>
          </w:divBdr>
        </w:div>
        <w:div w:id="2046636234">
          <w:marLeft w:val="0"/>
          <w:marRight w:val="0"/>
          <w:marTop w:val="0"/>
          <w:marBottom w:val="0"/>
          <w:divBdr>
            <w:top w:val="none" w:sz="0" w:space="0" w:color="auto"/>
            <w:left w:val="none" w:sz="0" w:space="0" w:color="auto"/>
            <w:bottom w:val="none" w:sz="0" w:space="0" w:color="auto"/>
            <w:right w:val="none" w:sz="0" w:space="0" w:color="auto"/>
          </w:divBdr>
        </w:div>
        <w:div w:id="2103527964">
          <w:marLeft w:val="0"/>
          <w:marRight w:val="0"/>
          <w:marTop w:val="0"/>
          <w:marBottom w:val="0"/>
          <w:divBdr>
            <w:top w:val="none" w:sz="0" w:space="0" w:color="auto"/>
            <w:left w:val="none" w:sz="0" w:space="0" w:color="auto"/>
            <w:bottom w:val="none" w:sz="0" w:space="0" w:color="auto"/>
            <w:right w:val="none" w:sz="0" w:space="0" w:color="auto"/>
          </w:divBdr>
        </w:div>
      </w:divsChild>
    </w:div>
    <w:div w:id="1202597039">
      <w:bodyDiv w:val="1"/>
      <w:marLeft w:val="0"/>
      <w:marRight w:val="0"/>
      <w:marTop w:val="0"/>
      <w:marBottom w:val="0"/>
      <w:divBdr>
        <w:top w:val="none" w:sz="0" w:space="0" w:color="auto"/>
        <w:left w:val="none" w:sz="0" w:space="0" w:color="auto"/>
        <w:bottom w:val="none" w:sz="0" w:space="0" w:color="auto"/>
        <w:right w:val="none" w:sz="0" w:space="0" w:color="auto"/>
      </w:divBdr>
      <w:divsChild>
        <w:div w:id="270939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384</Words>
  <Characters>2190</Characters>
  <Application>Microsoft Office Word</Application>
  <DocSecurity>0</DocSecurity>
  <Lines>18</Lines>
  <Paragraphs>5</Paragraphs>
  <ScaleCrop>false</ScaleCrop>
  <Company>cch</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倫理決擇架構</dc:title>
  <dc:subject/>
  <dc:creator>USER</dc:creator>
  <cp:keywords/>
  <dc:description/>
  <cp:lastModifiedBy>79096(林重志)</cp:lastModifiedBy>
  <cp:revision>3</cp:revision>
  <cp:lastPrinted>2023-01-04T03:52:00Z</cp:lastPrinted>
  <dcterms:created xsi:type="dcterms:W3CDTF">2023-08-31T02:52:00Z</dcterms:created>
  <dcterms:modified xsi:type="dcterms:W3CDTF">2023-08-31T02:52:00Z</dcterms:modified>
</cp:coreProperties>
</file>